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535A" w14:textId="6D761FCD" w:rsidR="00D57200" w:rsidRPr="00061821" w:rsidRDefault="00D57200" w:rsidP="00061821">
      <w:pPr>
        <w:jc w:val="both"/>
        <w:rPr>
          <w:color w:val="4C94D8" w:themeColor="text2" w:themeTint="80"/>
        </w:rPr>
      </w:pPr>
      <w:r w:rsidRPr="00D57200">
        <w:rPr>
          <w:b/>
          <w:bCs/>
        </w:rPr>
        <w:t xml:space="preserve">Proposition de coopération Leader : </w:t>
      </w:r>
      <w:r w:rsidR="00061821" w:rsidRPr="00BD38EA">
        <w:rPr>
          <w:b/>
          <w:bCs/>
          <w:color w:val="4C94D8" w:themeColor="text2" w:themeTint="80"/>
        </w:rPr>
        <w:t>Valorisation des contributions des agriculteurs en matière de séquestration</w:t>
      </w:r>
      <w:r w:rsidR="00956FE2">
        <w:rPr>
          <w:b/>
          <w:bCs/>
          <w:color w:val="4C94D8" w:themeColor="text2" w:themeTint="80"/>
        </w:rPr>
        <w:t xml:space="preserve">, </w:t>
      </w:r>
      <w:r w:rsidR="00061821" w:rsidRPr="00BD38EA">
        <w:rPr>
          <w:b/>
          <w:bCs/>
          <w:color w:val="4C94D8" w:themeColor="text2" w:themeTint="80"/>
        </w:rPr>
        <w:t>d’évitement ou de réduction du carbone</w:t>
      </w:r>
      <w:r w:rsidR="00061821">
        <w:rPr>
          <w:color w:val="4C94D8" w:themeColor="text2" w:themeTint="80"/>
        </w:rPr>
        <w:t xml:space="preserve"> </w:t>
      </w:r>
      <w:r w:rsidRPr="00D57200">
        <w:rPr>
          <w:b/>
          <w:bCs/>
        </w:rPr>
        <w:t>– Appel à partenariat</w:t>
      </w:r>
    </w:p>
    <w:p w14:paraId="4C2BB542" w14:textId="6D8ECCD4" w:rsidR="00A34D1D" w:rsidRPr="00BD38EA" w:rsidRDefault="00D57200" w:rsidP="00061821">
      <w:pPr>
        <w:jc w:val="both"/>
        <w:rPr>
          <w:color w:val="4C94D8" w:themeColor="text2" w:themeTint="80"/>
        </w:rPr>
      </w:pPr>
      <w:r w:rsidRPr="00D57200">
        <w:t>Le PETR du Pays Vallée du Loir, territoire rural et agricole à la grande diversité de productions (polyculture-élevage, arboriculture, viticulture, etc.), souhaite lancer une coopération Leader pour accompagner ses agriculteurs dans la valorisation</w:t>
      </w:r>
      <w:r w:rsidR="00061821">
        <w:t xml:space="preserve"> </w:t>
      </w:r>
      <w:r w:rsidR="007425A0" w:rsidRPr="00061821">
        <w:t>financière </w:t>
      </w:r>
      <w:r w:rsidR="00A34D1D" w:rsidRPr="00061821">
        <w:t>de</w:t>
      </w:r>
      <w:r w:rsidR="00A34D1D" w:rsidRPr="00061821">
        <w:t xml:space="preserve"> leurs</w:t>
      </w:r>
      <w:r w:rsidR="00A34D1D" w:rsidRPr="00061821">
        <w:t xml:space="preserve"> contributions en matière de séquestration</w:t>
      </w:r>
      <w:r w:rsidR="00A67024">
        <w:t xml:space="preserve">, </w:t>
      </w:r>
      <w:r w:rsidR="00A34D1D" w:rsidRPr="00061821">
        <w:t>d’évitement ou de réduction du carbone</w:t>
      </w:r>
      <w:r w:rsidR="00061821" w:rsidRPr="00061821">
        <w:t>.</w:t>
      </w:r>
    </w:p>
    <w:p w14:paraId="47661458" w14:textId="77777777" w:rsidR="00D57200" w:rsidRPr="00D57200" w:rsidRDefault="00D57200" w:rsidP="00061821">
      <w:pPr>
        <w:jc w:val="both"/>
      </w:pPr>
      <w:r w:rsidRPr="00D57200">
        <w:rPr>
          <w:b/>
          <w:bCs/>
        </w:rPr>
        <w:t>Contexte et constats</w:t>
      </w:r>
    </w:p>
    <w:p w14:paraId="4AEA76F5" w14:textId="77777777" w:rsidR="004242E4" w:rsidRPr="00061821" w:rsidRDefault="00D57200" w:rsidP="00061821">
      <w:pPr>
        <w:jc w:val="both"/>
      </w:pPr>
      <w:r w:rsidRPr="00D57200">
        <w:t xml:space="preserve">Face aux impératifs de la transition écologique, le secteur agricole dispose aujourd’hui de plusieurs outils et méthodes reconnus pour </w:t>
      </w:r>
      <w:r w:rsidRPr="00061821">
        <w:t>estimer, mesurer et certifier le stockage de carbone ou la réduction des émissions (ex</w:t>
      </w:r>
      <w:r w:rsidR="005A3F70" w:rsidRPr="00061821">
        <w:t>emples en France</w:t>
      </w:r>
      <w:r w:rsidRPr="00061821">
        <w:rPr>
          <w:rFonts w:ascii="Arial" w:hAnsi="Arial" w:cs="Arial"/>
        </w:rPr>
        <w:t> </w:t>
      </w:r>
      <w:r w:rsidRPr="00061821">
        <w:t>: Label Bas Carbone et ses diff</w:t>
      </w:r>
      <w:r w:rsidRPr="00061821">
        <w:rPr>
          <w:rFonts w:ascii="Aptos" w:hAnsi="Aptos" w:cs="Aptos"/>
        </w:rPr>
        <w:t>é</w:t>
      </w:r>
      <w:r w:rsidRPr="00061821">
        <w:t>rentes m</w:t>
      </w:r>
      <w:r w:rsidRPr="00061821">
        <w:rPr>
          <w:rFonts w:ascii="Aptos" w:hAnsi="Aptos" w:cs="Aptos"/>
        </w:rPr>
        <w:t>é</w:t>
      </w:r>
      <w:r w:rsidRPr="00061821">
        <w:t xml:space="preserve">thodes </w:t>
      </w:r>
      <w:r w:rsidRPr="00061821">
        <w:rPr>
          <w:rFonts w:ascii="Aptos" w:hAnsi="Aptos" w:cs="Aptos"/>
        </w:rPr>
        <w:t>–</w:t>
      </w:r>
      <w:r w:rsidRPr="00061821">
        <w:t xml:space="preserve"> CarbonAgri-</w:t>
      </w:r>
      <w:r w:rsidRPr="00061821">
        <w:rPr>
          <w:rFonts w:ascii="Aptos" w:hAnsi="Aptos" w:cs="Aptos"/>
        </w:rPr>
        <w:t>É</w:t>
      </w:r>
      <w:r w:rsidRPr="00061821">
        <w:t>levage, Grandes Cultures, Carbon F&amp;L pour fruits et l</w:t>
      </w:r>
      <w:r w:rsidRPr="00061821">
        <w:rPr>
          <w:rFonts w:ascii="Aptos" w:hAnsi="Aptos" w:cs="Aptos"/>
        </w:rPr>
        <w:t>é</w:t>
      </w:r>
      <w:r w:rsidRPr="00061821">
        <w:t xml:space="preserve">gumes, outils CarbonTester, Dialecte, etc.). </w:t>
      </w:r>
    </w:p>
    <w:p w14:paraId="32275886" w14:textId="7557F8A3" w:rsidR="00D57200" w:rsidRPr="00061821" w:rsidRDefault="00D57200" w:rsidP="00061821">
      <w:pPr>
        <w:jc w:val="both"/>
      </w:pPr>
      <w:r w:rsidRPr="00061821">
        <w:t>Toutefois, si ces dispositifs existent, des difficult</w:t>
      </w:r>
      <w:r w:rsidRPr="00061821">
        <w:rPr>
          <w:rFonts w:ascii="Aptos" w:hAnsi="Aptos" w:cs="Aptos"/>
        </w:rPr>
        <w:t>é</w:t>
      </w:r>
      <w:r w:rsidRPr="00061821">
        <w:t>s persistent concernant leur adaptation, leur accessibilit</w:t>
      </w:r>
      <w:r w:rsidRPr="00061821">
        <w:rPr>
          <w:rFonts w:ascii="Aptos" w:hAnsi="Aptos" w:cs="Aptos"/>
        </w:rPr>
        <w:t>é</w:t>
      </w:r>
      <w:r w:rsidRPr="00061821">
        <w:t xml:space="preserve"> et leur appropriation, en particulier pour certaines filières (polycultures élevages complexes, arboriculture, viticulture…) et pour des exploitations diversifiées ou atypiques.</w:t>
      </w:r>
    </w:p>
    <w:p w14:paraId="2A7BDD61" w14:textId="77777777" w:rsidR="00D57200" w:rsidRPr="00061821" w:rsidRDefault="00D57200" w:rsidP="00061821">
      <w:pPr>
        <w:jc w:val="both"/>
      </w:pPr>
      <w:r w:rsidRPr="00061821">
        <w:t>Ainsi, l’enjeu de notre coopération n’est pas de “réinventer” des outils existants, mais de travailler ensemble à</w:t>
      </w:r>
      <w:r w:rsidRPr="00061821">
        <w:rPr>
          <w:rFonts w:ascii="Arial" w:hAnsi="Arial" w:cs="Arial"/>
        </w:rPr>
        <w:t> </w:t>
      </w:r>
      <w:r w:rsidRPr="00061821">
        <w:t>:</w:t>
      </w:r>
    </w:p>
    <w:p w14:paraId="6CE89DC3" w14:textId="77777777" w:rsidR="00D57200" w:rsidRPr="00061821" w:rsidRDefault="00D57200" w:rsidP="00061821">
      <w:pPr>
        <w:numPr>
          <w:ilvl w:val="0"/>
          <w:numId w:val="6"/>
        </w:numPr>
        <w:jc w:val="both"/>
      </w:pPr>
      <w:r w:rsidRPr="00061821">
        <w:t>Adapter, compléter, voire mutualiser les outils et référentiels afin qu’ils couvrent réellement la diversité de nos systèmes agricoles,</w:t>
      </w:r>
    </w:p>
    <w:p w14:paraId="32F945A4" w14:textId="77777777" w:rsidR="00D57200" w:rsidRPr="00061821" w:rsidRDefault="00D57200" w:rsidP="00061821">
      <w:pPr>
        <w:numPr>
          <w:ilvl w:val="0"/>
          <w:numId w:val="6"/>
        </w:numPr>
        <w:jc w:val="both"/>
      </w:pPr>
      <w:r w:rsidRPr="00061821">
        <w:t>Faciliter la prise en main pratique par les agriculteurs,</w:t>
      </w:r>
    </w:p>
    <w:p w14:paraId="1FF16B8A" w14:textId="22ACAC03" w:rsidR="00D57200" w:rsidRPr="00061821" w:rsidRDefault="00D57200" w:rsidP="00061821">
      <w:pPr>
        <w:numPr>
          <w:ilvl w:val="0"/>
          <w:numId w:val="6"/>
        </w:numPr>
        <w:jc w:val="both"/>
      </w:pPr>
      <w:r w:rsidRPr="00061821">
        <w:t xml:space="preserve">Simplifier la valorisation économique des crédits carbone </w:t>
      </w:r>
      <w:r w:rsidR="00A34D1D" w:rsidRPr="00061821">
        <w:t>et/</w:t>
      </w:r>
      <w:r w:rsidRPr="00061821">
        <w:t xml:space="preserve">ou </w:t>
      </w:r>
      <w:r w:rsidR="0098061D" w:rsidRPr="00061821">
        <w:t xml:space="preserve">des </w:t>
      </w:r>
      <w:r w:rsidRPr="00061821">
        <w:t>services environnementaux, en garantissant transparence, équité et stabilité des prix.</w:t>
      </w:r>
    </w:p>
    <w:p w14:paraId="0BB74123" w14:textId="10DF4484" w:rsidR="00D57200" w:rsidRPr="00D57200" w:rsidRDefault="00D57200" w:rsidP="00061821">
      <w:pPr>
        <w:jc w:val="both"/>
      </w:pPr>
      <w:r w:rsidRPr="00061821">
        <w:t xml:space="preserve">Ce projet </w:t>
      </w:r>
      <w:r w:rsidR="005D0108" w:rsidRPr="00061821">
        <w:t>s’appui</w:t>
      </w:r>
      <w:r w:rsidRPr="00061821">
        <w:t xml:space="preserve">era </w:t>
      </w:r>
      <w:r w:rsidR="00F93458" w:rsidRPr="00061821">
        <w:t xml:space="preserve">sur </w:t>
      </w:r>
      <w:r w:rsidRPr="00061821">
        <w:t xml:space="preserve">l’expérience acquise via une coopération antérieure entre le Pays de Brest et le Pays du Mans </w:t>
      </w:r>
      <w:r w:rsidR="005D0108" w:rsidRPr="00061821">
        <w:t>relati</w:t>
      </w:r>
      <w:r w:rsidR="00355EF5" w:rsidRPr="00061821">
        <w:t>ve</w:t>
      </w:r>
      <w:r w:rsidR="005D0108" w:rsidRPr="00061821">
        <w:t xml:space="preserve"> à </w:t>
      </w:r>
      <w:r w:rsidRPr="00061821">
        <w:t xml:space="preserve">la création d’une centrale d’achat carbone, et </w:t>
      </w:r>
      <w:r w:rsidR="005D0108" w:rsidRPr="00061821">
        <w:t xml:space="preserve">à une </w:t>
      </w:r>
      <w:r w:rsidRPr="00061821">
        <w:t>réflexion sur la naissance d’une coopérative carbone</w:t>
      </w:r>
      <w:r w:rsidRPr="00D57200">
        <w:t xml:space="preserve"> territoriale.</w:t>
      </w:r>
    </w:p>
    <w:p w14:paraId="104A9171" w14:textId="77777777" w:rsidR="00D57200" w:rsidRPr="00D57200" w:rsidRDefault="00D57200" w:rsidP="00061821">
      <w:pPr>
        <w:jc w:val="both"/>
      </w:pPr>
      <w:r w:rsidRPr="00D57200">
        <w:rPr>
          <w:b/>
          <w:bCs/>
        </w:rPr>
        <w:t>Exemples d’actions proposées</w:t>
      </w:r>
    </w:p>
    <w:p w14:paraId="17BA5898" w14:textId="3A37CE06" w:rsidR="00D57200" w:rsidRPr="00D57200" w:rsidRDefault="00D57200" w:rsidP="00061821">
      <w:pPr>
        <w:numPr>
          <w:ilvl w:val="0"/>
          <w:numId w:val="7"/>
        </w:numPr>
        <w:jc w:val="both"/>
      </w:pPr>
      <w:r w:rsidRPr="00D57200">
        <w:t>Réalisation d’un état des lieux partagé</w:t>
      </w:r>
      <w:r w:rsidRPr="00D57200">
        <w:rPr>
          <w:rFonts w:ascii="Arial" w:hAnsi="Arial" w:cs="Arial"/>
        </w:rPr>
        <w:t> </w:t>
      </w:r>
      <w:r w:rsidRPr="00D57200">
        <w:t>: quelles pratiques, quels potentiels locaux de s</w:t>
      </w:r>
      <w:r w:rsidRPr="00D57200">
        <w:rPr>
          <w:rFonts w:ascii="Aptos" w:hAnsi="Aptos" w:cs="Aptos"/>
        </w:rPr>
        <w:t>é</w:t>
      </w:r>
      <w:r w:rsidRPr="00D57200">
        <w:t>questration, quels outils d</w:t>
      </w:r>
      <w:r w:rsidRPr="00D57200">
        <w:rPr>
          <w:rFonts w:ascii="Aptos" w:hAnsi="Aptos" w:cs="Aptos"/>
        </w:rPr>
        <w:t>é</w:t>
      </w:r>
      <w:r w:rsidRPr="00D57200">
        <w:t>j</w:t>
      </w:r>
      <w:r w:rsidRPr="00D57200">
        <w:rPr>
          <w:rFonts w:ascii="Aptos" w:hAnsi="Aptos" w:cs="Aptos"/>
        </w:rPr>
        <w:t>à</w:t>
      </w:r>
      <w:r w:rsidRPr="00D57200">
        <w:t xml:space="preserve"> utilis</w:t>
      </w:r>
      <w:r w:rsidRPr="00D57200">
        <w:rPr>
          <w:rFonts w:ascii="Aptos" w:hAnsi="Aptos" w:cs="Aptos"/>
        </w:rPr>
        <w:t>é</w:t>
      </w:r>
      <w:r w:rsidRPr="00D57200">
        <w:t>s</w:t>
      </w:r>
      <w:r>
        <w:t xml:space="preserve"> et comment fonctionnent-ils</w:t>
      </w:r>
      <w:r w:rsidRPr="00D57200">
        <w:rPr>
          <w:rFonts w:ascii="Arial" w:hAnsi="Arial" w:cs="Arial"/>
        </w:rPr>
        <w:t> </w:t>
      </w:r>
      <w:r w:rsidRPr="00D57200">
        <w:t>?</w:t>
      </w:r>
    </w:p>
    <w:p w14:paraId="62E59011" w14:textId="77777777" w:rsidR="00D57200" w:rsidRPr="00D57200" w:rsidRDefault="00D57200" w:rsidP="00061821">
      <w:pPr>
        <w:numPr>
          <w:ilvl w:val="0"/>
          <w:numId w:val="7"/>
        </w:numPr>
        <w:jc w:val="both"/>
      </w:pPr>
      <w:r w:rsidRPr="00D57200">
        <w:t>Identification, adaptation et mutualisation entre territoires des outils et méthodes de diagnostic et de certification carbone, en tenant compte des filières spécifiques (arboriculture, élevage, viticulture, etc.).</w:t>
      </w:r>
    </w:p>
    <w:p w14:paraId="1BD4B5A5" w14:textId="77777777" w:rsidR="00D57200" w:rsidRPr="00D57200" w:rsidRDefault="00D57200" w:rsidP="00061821">
      <w:pPr>
        <w:numPr>
          <w:ilvl w:val="0"/>
          <w:numId w:val="7"/>
        </w:numPr>
        <w:jc w:val="both"/>
      </w:pPr>
      <w:r w:rsidRPr="00D57200">
        <w:lastRenderedPageBreak/>
        <w:t>Organisation d’ateliers d’échange</w:t>
      </w:r>
      <w:r w:rsidRPr="00D57200">
        <w:rPr>
          <w:rFonts w:ascii="Arial" w:hAnsi="Arial" w:cs="Arial"/>
        </w:rPr>
        <w:t> </w:t>
      </w:r>
      <w:r w:rsidRPr="00D57200">
        <w:t>: retours d</w:t>
      </w:r>
      <w:r w:rsidRPr="00D57200">
        <w:rPr>
          <w:rFonts w:ascii="Aptos" w:hAnsi="Aptos" w:cs="Aptos"/>
        </w:rPr>
        <w:t>’</w:t>
      </w:r>
      <w:r w:rsidRPr="00D57200">
        <w:t>exp</w:t>
      </w:r>
      <w:r w:rsidRPr="00D57200">
        <w:rPr>
          <w:rFonts w:ascii="Aptos" w:hAnsi="Aptos" w:cs="Aptos"/>
        </w:rPr>
        <w:t>é</w:t>
      </w:r>
      <w:r w:rsidRPr="00D57200">
        <w:t>rience, t</w:t>
      </w:r>
      <w:r w:rsidRPr="00D57200">
        <w:rPr>
          <w:rFonts w:ascii="Aptos" w:hAnsi="Aptos" w:cs="Aptos"/>
        </w:rPr>
        <w:t>é</w:t>
      </w:r>
      <w:r w:rsidRPr="00D57200">
        <w:t>moignages d</w:t>
      </w:r>
      <w:r w:rsidRPr="00D57200">
        <w:rPr>
          <w:rFonts w:ascii="Aptos" w:hAnsi="Aptos" w:cs="Aptos"/>
        </w:rPr>
        <w:t>’</w:t>
      </w:r>
      <w:r w:rsidRPr="00D57200">
        <w:t xml:space="preserve">agriculteurs, leviers et freins techniques et </w:t>
      </w:r>
      <w:r w:rsidRPr="00D57200">
        <w:rPr>
          <w:rFonts w:ascii="Aptos" w:hAnsi="Aptos" w:cs="Aptos"/>
        </w:rPr>
        <w:t>é</w:t>
      </w:r>
      <w:r w:rsidRPr="00D57200">
        <w:t xml:space="preserve">conomiques, formation </w:t>
      </w:r>
      <w:r w:rsidRPr="00D57200">
        <w:rPr>
          <w:rFonts w:ascii="Aptos" w:hAnsi="Aptos" w:cs="Aptos"/>
        </w:rPr>
        <w:t>à</w:t>
      </w:r>
      <w:r w:rsidRPr="00D57200">
        <w:t xml:space="preserve"> l</w:t>
      </w:r>
      <w:r w:rsidRPr="00D57200">
        <w:rPr>
          <w:rFonts w:ascii="Aptos" w:hAnsi="Aptos" w:cs="Aptos"/>
        </w:rPr>
        <w:t>’</w:t>
      </w:r>
      <w:r w:rsidRPr="00D57200">
        <w:t>utilisation des outils.</w:t>
      </w:r>
    </w:p>
    <w:p w14:paraId="4A4929C5" w14:textId="77777777" w:rsidR="00D57200" w:rsidRPr="00D57200" w:rsidRDefault="00D57200" w:rsidP="00061821">
      <w:pPr>
        <w:numPr>
          <w:ilvl w:val="0"/>
          <w:numId w:val="7"/>
        </w:numPr>
        <w:jc w:val="both"/>
      </w:pPr>
      <w:r w:rsidRPr="00D57200">
        <w:t>Rédaction d’un guide méthodologique commun pour un usage simplifié sur le terrain.</w:t>
      </w:r>
    </w:p>
    <w:p w14:paraId="73D4588F" w14:textId="77777777" w:rsidR="00D57200" w:rsidRPr="00D57200" w:rsidRDefault="00D57200" w:rsidP="00061821">
      <w:pPr>
        <w:numPr>
          <w:ilvl w:val="0"/>
          <w:numId w:val="7"/>
        </w:numPr>
        <w:jc w:val="both"/>
      </w:pPr>
      <w:r w:rsidRPr="00D57200">
        <w:t>Déploiement d’une plateforme collaborative pour mutualiser données, questions et solutions, faciliter l’accès à l’offre carbone territoriale.</w:t>
      </w:r>
    </w:p>
    <w:p w14:paraId="345658AA" w14:textId="77777777" w:rsidR="00D57200" w:rsidRPr="00D57200" w:rsidRDefault="00D57200" w:rsidP="00061821">
      <w:pPr>
        <w:numPr>
          <w:ilvl w:val="0"/>
          <w:numId w:val="7"/>
        </w:numPr>
        <w:jc w:val="both"/>
      </w:pPr>
      <w:r w:rsidRPr="00D57200">
        <w:t>Actions pédagogiques et de sensibilisation auprès des agriculteurs, des consommateurs et des décideurs publics.</w:t>
      </w:r>
    </w:p>
    <w:p w14:paraId="6F944F31" w14:textId="77777777" w:rsidR="00D57200" w:rsidRPr="00D57200" w:rsidRDefault="00D57200" w:rsidP="00061821">
      <w:pPr>
        <w:numPr>
          <w:ilvl w:val="0"/>
          <w:numId w:val="7"/>
        </w:numPr>
        <w:jc w:val="both"/>
      </w:pPr>
      <w:r w:rsidRPr="00D57200">
        <w:t>Appui à la structuration de filières de vente de crédits carbone (agrégation, accompagnement à la commercialisation, lien avec la centrale d’achats du Mans…).</w:t>
      </w:r>
    </w:p>
    <w:p w14:paraId="27AEF80C" w14:textId="77777777" w:rsidR="00D57200" w:rsidRPr="00D57200" w:rsidRDefault="00D57200" w:rsidP="00061821">
      <w:pPr>
        <w:jc w:val="both"/>
      </w:pPr>
      <w:r w:rsidRPr="00D57200">
        <w:rPr>
          <w:b/>
          <w:bCs/>
        </w:rPr>
        <w:t>Résultats attendus</w:t>
      </w:r>
    </w:p>
    <w:p w14:paraId="7E6EB7E7" w14:textId="77777777" w:rsidR="00D57200" w:rsidRPr="00D57200" w:rsidRDefault="00D57200" w:rsidP="00061821">
      <w:pPr>
        <w:numPr>
          <w:ilvl w:val="0"/>
          <w:numId w:val="8"/>
        </w:numPr>
        <w:jc w:val="both"/>
      </w:pPr>
      <w:r w:rsidRPr="00D57200">
        <w:t>Montée en compétence collective des agriculteurs et des territoires sur l’utilisation et l’adaptation des outils carbone.</w:t>
      </w:r>
    </w:p>
    <w:p w14:paraId="7892070F" w14:textId="77777777" w:rsidR="00D57200" w:rsidRPr="00D57200" w:rsidRDefault="00D57200" w:rsidP="00061821">
      <w:pPr>
        <w:numPr>
          <w:ilvl w:val="0"/>
          <w:numId w:val="8"/>
        </w:numPr>
        <w:jc w:val="both"/>
      </w:pPr>
      <w:r w:rsidRPr="00D57200">
        <w:t>Accélération de la structuration de filières agricoles engagées dans la transition, reconnues pour leurs services environnementaux.</w:t>
      </w:r>
    </w:p>
    <w:p w14:paraId="1525CB41" w14:textId="77777777" w:rsidR="00D57200" w:rsidRPr="00D57200" w:rsidRDefault="00D57200" w:rsidP="00061821">
      <w:pPr>
        <w:numPr>
          <w:ilvl w:val="0"/>
          <w:numId w:val="8"/>
        </w:numPr>
        <w:jc w:val="both"/>
      </w:pPr>
      <w:r w:rsidRPr="00D57200">
        <w:t>Génération de valeur ajoutée et nouvelles sources de revenus pour les exploitants grâce à la vente de crédits carbone.</w:t>
      </w:r>
    </w:p>
    <w:p w14:paraId="65F33961" w14:textId="77777777" w:rsidR="00D57200" w:rsidRPr="00D57200" w:rsidRDefault="00D57200" w:rsidP="00061821">
      <w:pPr>
        <w:numPr>
          <w:ilvl w:val="0"/>
          <w:numId w:val="8"/>
        </w:numPr>
        <w:jc w:val="both"/>
      </w:pPr>
      <w:r w:rsidRPr="00D57200">
        <w:t>…et à terme, une contribution active à la lutte contre le changement climatique.</w:t>
      </w:r>
    </w:p>
    <w:p w14:paraId="3EED23FE" w14:textId="77777777" w:rsidR="00D57200" w:rsidRPr="00D57200" w:rsidRDefault="00D57200" w:rsidP="00061821">
      <w:pPr>
        <w:jc w:val="both"/>
      </w:pPr>
      <w:r w:rsidRPr="00D57200">
        <w:rPr>
          <w:b/>
          <w:bCs/>
        </w:rPr>
        <w:t>Partenaires recherchés</w:t>
      </w:r>
    </w:p>
    <w:p w14:paraId="2A8A9460" w14:textId="77777777" w:rsidR="00D57200" w:rsidRPr="00D57200" w:rsidRDefault="00D57200" w:rsidP="00061821">
      <w:pPr>
        <w:jc w:val="both"/>
      </w:pPr>
      <w:r w:rsidRPr="00D57200">
        <w:t>Nous recherchons des GAL français ou européens confrontés à des enjeux similaires</w:t>
      </w:r>
      <w:r w:rsidRPr="00D57200">
        <w:rPr>
          <w:rFonts w:ascii="Arial" w:hAnsi="Arial" w:cs="Arial"/>
        </w:rPr>
        <w:t> </w:t>
      </w:r>
      <w:r w:rsidRPr="00D57200">
        <w:t>: diversit</w:t>
      </w:r>
      <w:r w:rsidRPr="00D57200">
        <w:rPr>
          <w:rFonts w:ascii="Aptos" w:hAnsi="Aptos" w:cs="Aptos"/>
        </w:rPr>
        <w:t>é</w:t>
      </w:r>
      <w:r w:rsidRPr="00D57200">
        <w:t xml:space="preserve"> d</w:t>
      </w:r>
      <w:r w:rsidRPr="00D57200">
        <w:rPr>
          <w:rFonts w:ascii="Aptos" w:hAnsi="Aptos" w:cs="Aptos"/>
        </w:rPr>
        <w:t>’</w:t>
      </w:r>
      <w:r w:rsidRPr="00D57200">
        <w:t>agriculture, fili</w:t>
      </w:r>
      <w:r w:rsidRPr="00D57200">
        <w:rPr>
          <w:rFonts w:ascii="Aptos" w:hAnsi="Aptos" w:cs="Aptos"/>
        </w:rPr>
        <w:t>è</w:t>
      </w:r>
      <w:r w:rsidRPr="00D57200">
        <w:t>res en qu</w:t>
      </w:r>
      <w:r w:rsidRPr="00D57200">
        <w:rPr>
          <w:rFonts w:ascii="Aptos" w:hAnsi="Aptos" w:cs="Aptos"/>
        </w:rPr>
        <w:t>ê</w:t>
      </w:r>
      <w:r w:rsidRPr="00D57200">
        <w:t>te d</w:t>
      </w:r>
      <w:r w:rsidRPr="00D57200">
        <w:rPr>
          <w:rFonts w:ascii="Aptos" w:hAnsi="Aptos" w:cs="Aptos"/>
        </w:rPr>
        <w:t>’</w:t>
      </w:r>
      <w:r w:rsidRPr="00D57200">
        <w:t>outils adapt</w:t>
      </w:r>
      <w:r w:rsidRPr="00D57200">
        <w:rPr>
          <w:rFonts w:ascii="Aptos" w:hAnsi="Aptos" w:cs="Aptos"/>
        </w:rPr>
        <w:t>é</w:t>
      </w:r>
      <w:r w:rsidRPr="00D57200">
        <w:t>s, int</w:t>
      </w:r>
      <w:r w:rsidRPr="00D57200">
        <w:rPr>
          <w:rFonts w:ascii="Aptos" w:hAnsi="Aptos" w:cs="Aptos"/>
        </w:rPr>
        <w:t>é</w:t>
      </w:r>
      <w:r w:rsidRPr="00D57200">
        <w:t>r</w:t>
      </w:r>
      <w:r w:rsidRPr="00D57200">
        <w:rPr>
          <w:rFonts w:ascii="Aptos" w:hAnsi="Aptos" w:cs="Aptos"/>
        </w:rPr>
        <w:t>ê</w:t>
      </w:r>
      <w:r w:rsidRPr="00D57200">
        <w:t>t fort pour la valorisation du carbone. Chambres d</w:t>
      </w:r>
      <w:r w:rsidRPr="00D57200">
        <w:rPr>
          <w:rFonts w:ascii="Aptos" w:hAnsi="Aptos" w:cs="Aptos"/>
        </w:rPr>
        <w:t>’</w:t>
      </w:r>
      <w:r w:rsidRPr="00D57200">
        <w:t>agriculture, associations, instituts techniques, collectivit</w:t>
      </w:r>
      <w:r w:rsidRPr="00D57200">
        <w:rPr>
          <w:rFonts w:ascii="Aptos" w:hAnsi="Aptos" w:cs="Aptos"/>
        </w:rPr>
        <w:t>é</w:t>
      </w:r>
      <w:r w:rsidRPr="00D57200">
        <w:t xml:space="preserve">s partenaires sont </w:t>
      </w:r>
      <w:r w:rsidRPr="00D57200">
        <w:rPr>
          <w:rFonts w:ascii="Aptos" w:hAnsi="Aptos" w:cs="Aptos"/>
        </w:rPr>
        <w:t>é</w:t>
      </w:r>
      <w:r w:rsidRPr="00D57200">
        <w:t>galement bienvenus.</w:t>
      </w:r>
    </w:p>
    <w:p w14:paraId="216AFD32" w14:textId="10DAA89E" w:rsidR="00D57200" w:rsidRPr="00D57200" w:rsidRDefault="00D57200" w:rsidP="00061821">
      <w:pPr>
        <w:pStyle w:val="Paragraphedeliste"/>
        <w:ind w:left="0"/>
        <w:jc w:val="both"/>
      </w:pPr>
      <w:r w:rsidRPr="00D57200">
        <w:t>Pour toute manifestation d’intérêt ou demande d’information, contactez</w:t>
      </w:r>
      <w:r w:rsidRPr="00D57200">
        <w:rPr>
          <w:rFonts w:ascii="Arial" w:hAnsi="Arial" w:cs="Arial"/>
        </w:rPr>
        <w:t> </w:t>
      </w:r>
      <w:r w:rsidRPr="00D57200">
        <w:t>:</w:t>
      </w:r>
      <w:r w:rsidRPr="00D57200">
        <w:br/>
      </w:r>
      <w:r w:rsidRPr="00D57200">
        <w:rPr>
          <w:b/>
          <w:bCs/>
        </w:rPr>
        <w:t>Karine Bordeau</w:t>
      </w:r>
    </w:p>
    <w:p w14:paraId="6315801C" w14:textId="283B8352" w:rsidR="00D57200" w:rsidRDefault="00D57200" w:rsidP="00061821">
      <w:pPr>
        <w:pStyle w:val="Paragraphedeliste"/>
        <w:ind w:left="0"/>
        <w:jc w:val="both"/>
      </w:pPr>
      <w:r w:rsidRPr="00D57200">
        <w:t>Animatrice du GAL au PETR Pays Vallée du Loir</w:t>
      </w:r>
    </w:p>
    <w:p w14:paraId="243F29D1" w14:textId="77777777" w:rsidR="00D57200" w:rsidRPr="00D57200" w:rsidRDefault="00D57200" w:rsidP="00061821">
      <w:pPr>
        <w:pStyle w:val="Paragraphedeliste"/>
        <w:ind w:left="0"/>
        <w:jc w:val="both"/>
      </w:pPr>
      <w:hyperlink r:id="rId8" w:history="1">
        <w:r w:rsidRPr="00A577EE">
          <w:rPr>
            <w:rStyle w:val="Lienhypertexte"/>
          </w:rPr>
          <w:t>leader@pays-valleeduloir.fr</w:t>
        </w:r>
      </w:hyperlink>
    </w:p>
    <w:p w14:paraId="49C5C7DA" w14:textId="77777777" w:rsidR="00D57200" w:rsidRPr="00D57200" w:rsidRDefault="00D57200" w:rsidP="00061821">
      <w:pPr>
        <w:pStyle w:val="Paragraphedeliste"/>
        <w:ind w:left="0"/>
        <w:jc w:val="both"/>
      </w:pPr>
    </w:p>
    <w:p w14:paraId="26C7723B" w14:textId="3EB0D44B" w:rsidR="00C8702F" w:rsidRDefault="00D57200" w:rsidP="00061821">
      <w:pPr>
        <w:pStyle w:val="Paragraphedeliste"/>
        <w:ind w:left="0"/>
        <w:jc w:val="both"/>
      </w:pPr>
      <w:r w:rsidRPr="00D57200">
        <w:t xml:space="preserve">PETR Pays Vallée </w:t>
      </w:r>
      <w:r>
        <w:t>du Loir</w:t>
      </w:r>
    </w:p>
    <w:p w14:paraId="78F67CC1" w14:textId="2BCE0A32" w:rsidR="00D57200" w:rsidRDefault="00D57200" w:rsidP="00061821">
      <w:pPr>
        <w:pStyle w:val="Paragraphedeliste"/>
        <w:ind w:left="0"/>
        <w:jc w:val="both"/>
      </w:pPr>
      <w:r>
        <w:t>37 rue Anatole Carré</w:t>
      </w:r>
    </w:p>
    <w:p w14:paraId="5CA6BD00" w14:textId="5E854078" w:rsidR="00D57200" w:rsidRDefault="00D57200" w:rsidP="00061821">
      <w:pPr>
        <w:pStyle w:val="Paragraphedeliste"/>
        <w:ind w:left="0"/>
        <w:jc w:val="both"/>
      </w:pPr>
      <w:r>
        <w:t>72500 Vaas / France</w:t>
      </w:r>
    </w:p>
    <w:p w14:paraId="32AB4C75" w14:textId="77777777" w:rsidR="00D57200" w:rsidRDefault="00D57200" w:rsidP="00061821">
      <w:pPr>
        <w:pStyle w:val="Paragraphedeliste"/>
        <w:ind w:left="0"/>
        <w:jc w:val="both"/>
      </w:pPr>
    </w:p>
    <w:p w14:paraId="6C611B18" w14:textId="4B914E3E" w:rsidR="00D57200" w:rsidRDefault="00D57200" w:rsidP="00061821">
      <w:pPr>
        <w:pStyle w:val="Paragraphedeliste"/>
        <w:ind w:left="0"/>
        <w:jc w:val="both"/>
      </w:pPr>
      <w:r>
        <w:t xml:space="preserve">Site internet du PETR : </w:t>
      </w:r>
      <w:hyperlink r:id="rId9" w:history="1">
        <w:r w:rsidR="00061821" w:rsidRPr="00F1381B">
          <w:rPr>
            <w:rStyle w:val="Lienhypertexte"/>
          </w:rPr>
          <w:t>https://pays-valleeduloir.fr/</w:t>
        </w:r>
      </w:hyperlink>
      <w:r w:rsidR="00061821">
        <w:t xml:space="preserve"> </w:t>
      </w:r>
    </w:p>
    <w:sectPr w:rsidR="00D5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698"/>
    <w:multiLevelType w:val="multilevel"/>
    <w:tmpl w:val="2546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F3B97"/>
    <w:multiLevelType w:val="multilevel"/>
    <w:tmpl w:val="9A9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86BDF"/>
    <w:multiLevelType w:val="multilevel"/>
    <w:tmpl w:val="37AC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D0C10"/>
    <w:multiLevelType w:val="multilevel"/>
    <w:tmpl w:val="C3D4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61089"/>
    <w:multiLevelType w:val="multilevel"/>
    <w:tmpl w:val="36F8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168FD"/>
    <w:multiLevelType w:val="multilevel"/>
    <w:tmpl w:val="030E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55558"/>
    <w:multiLevelType w:val="multilevel"/>
    <w:tmpl w:val="AEAA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3643B"/>
    <w:multiLevelType w:val="multilevel"/>
    <w:tmpl w:val="F89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804163">
    <w:abstractNumId w:val="5"/>
  </w:num>
  <w:num w:numId="2" w16cid:durableId="368187469">
    <w:abstractNumId w:val="7"/>
  </w:num>
  <w:num w:numId="3" w16cid:durableId="1812206977">
    <w:abstractNumId w:val="3"/>
  </w:num>
  <w:num w:numId="4" w16cid:durableId="1460343871">
    <w:abstractNumId w:val="2"/>
  </w:num>
  <w:num w:numId="5" w16cid:durableId="2074233416">
    <w:abstractNumId w:val="6"/>
  </w:num>
  <w:num w:numId="6" w16cid:durableId="1496144396">
    <w:abstractNumId w:val="0"/>
  </w:num>
  <w:num w:numId="7" w16cid:durableId="389770841">
    <w:abstractNumId w:val="4"/>
  </w:num>
  <w:num w:numId="8" w16cid:durableId="185869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00"/>
    <w:rsid w:val="00061821"/>
    <w:rsid w:val="0015194A"/>
    <w:rsid w:val="00355EF5"/>
    <w:rsid w:val="00366EFD"/>
    <w:rsid w:val="004242E4"/>
    <w:rsid w:val="004A1265"/>
    <w:rsid w:val="004A6A7B"/>
    <w:rsid w:val="00577D60"/>
    <w:rsid w:val="005A1801"/>
    <w:rsid w:val="005A3F70"/>
    <w:rsid w:val="005D0108"/>
    <w:rsid w:val="00670FFD"/>
    <w:rsid w:val="0068298A"/>
    <w:rsid w:val="007425A0"/>
    <w:rsid w:val="007710BE"/>
    <w:rsid w:val="007945B3"/>
    <w:rsid w:val="007E1570"/>
    <w:rsid w:val="008C439A"/>
    <w:rsid w:val="00956FE2"/>
    <w:rsid w:val="0098061D"/>
    <w:rsid w:val="00A34D1D"/>
    <w:rsid w:val="00A67024"/>
    <w:rsid w:val="00BD38EA"/>
    <w:rsid w:val="00C8702F"/>
    <w:rsid w:val="00D57200"/>
    <w:rsid w:val="00E3558E"/>
    <w:rsid w:val="00F14AC1"/>
    <w:rsid w:val="00F9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DB90"/>
  <w15:chartTrackingRefBased/>
  <w15:docId w15:val="{8FFFA193-7E31-448A-A2C2-892D8731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7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7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7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7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7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7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7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7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7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7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7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72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72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72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72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72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72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7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7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7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72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72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72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7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72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720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5720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7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@pays-valleeduloir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ys-valleeduloir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f1ecb-6d81-449e-863a-0e3b3ec66658">
      <Terms xmlns="http://schemas.microsoft.com/office/infopath/2007/PartnerControls"/>
    </lcf76f155ced4ddcb4097134ff3c332f>
    <TaxCatchAll xmlns="c235f4c0-4927-40fe-b4fc-8dbd7f4ffc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7D5350167FB4B85D58411F9EEB1CB" ma:contentTypeVersion="18" ma:contentTypeDescription="Crée un document." ma:contentTypeScope="" ma:versionID="32d6a4dd94aa9a5d70dcbe092cad985d">
  <xsd:schema xmlns:xsd="http://www.w3.org/2001/XMLSchema" xmlns:xs="http://www.w3.org/2001/XMLSchema" xmlns:p="http://schemas.microsoft.com/office/2006/metadata/properties" xmlns:ns2="a3df1ecb-6d81-449e-863a-0e3b3ec66658" xmlns:ns3="c235f4c0-4927-40fe-b4fc-8dbd7f4ffcb6" targetNamespace="http://schemas.microsoft.com/office/2006/metadata/properties" ma:root="true" ma:fieldsID="2d7cc860fe7d1a5ae00878654920f97e" ns2:_="" ns3:_="">
    <xsd:import namespace="a3df1ecb-6d81-449e-863a-0e3b3ec66658"/>
    <xsd:import namespace="c235f4c0-4927-40fe-b4fc-8dbd7f4ff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f1ecb-6d81-449e-863a-0e3b3ec66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7085a49-2ebd-4a9f-99bc-397e4cfa1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5f4c0-4927-40fe-b4fc-8dbd7f4ff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f4d27b-ff9b-48ef-82c8-54562127c9f0}" ma:internalName="TaxCatchAll" ma:showField="CatchAllData" ma:web="c235f4c0-4927-40fe-b4fc-8dbd7f4ff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EF747-8547-4B18-969C-25AC0108E09C}">
  <ds:schemaRefs>
    <ds:schemaRef ds:uri="http://schemas.microsoft.com/office/2006/metadata/properties"/>
    <ds:schemaRef ds:uri="http://schemas.microsoft.com/office/infopath/2007/PartnerControls"/>
    <ds:schemaRef ds:uri="a3df1ecb-6d81-449e-863a-0e3b3ec66658"/>
    <ds:schemaRef ds:uri="c235f4c0-4927-40fe-b4fc-8dbd7f4ffcb6"/>
  </ds:schemaRefs>
</ds:datastoreItem>
</file>

<file path=customXml/itemProps2.xml><?xml version="1.0" encoding="utf-8"?>
<ds:datastoreItem xmlns:ds="http://schemas.openxmlformats.org/officeDocument/2006/customXml" ds:itemID="{58AB7EB8-7402-4369-900E-B478D1638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18169-51B9-4D65-9763-2BE128C9C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f1ecb-6d81-449e-863a-0e3b3ec66658"/>
    <ds:schemaRef ds:uri="c235f4c0-4927-40fe-b4fc-8dbd7f4ff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WEBER REGNIER- PETR Pays vallée du Loir</dc:creator>
  <cp:keywords/>
  <dc:description/>
  <cp:lastModifiedBy>Karine BORDEAU - PETR Pays vallée du Loir</cp:lastModifiedBy>
  <cp:revision>5</cp:revision>
  <cp:lastPrinted>2025-08-07T13:12:00Z</cp:lastPrinted>
  <dcterms:created xsi:type="dcterms:W3CDTF">2025-08-07T14:57:00Z</dcterms:created>
  <dcterms:modified xsi:type="dcterms:W3CDTF">2025-08-07T15:04:00Z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0x010100B227D5350167FB4B85D58411F9EEB1CB</vt:lpwstr>
  </property>
  <property fmtid="{D5CDD505-2E9C-101B-9397-08002B2CF9AE}" pid="3" name="MediaServiceImageTags">
    <vt:lpwstr/>
  </property>
</Properties>
</file>