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BE8B" w14:textId="77777777" w:rsidR="004D06E0" w:rsidRPr="00ED586D" w:rsidRDefault="004D06E0" w:rsidP="004D06E0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84404C" wp14:editId="1031D48C">
                <wp:simplePos x="0" y="0"/>
                <wp:positionH relativeFrom="column">
                  <wp:posOffset>1737079</wp:posOffset>
                </wp:positionH>
                <wp:positionV relativeFrom="paragraph">
                  <wp:posOffset>325</wp:posOffset>
                </wp:positionV>
                <wp:extent cx="10892155" cy="1446028"/>
                <wp:effectExtent l="0" t="0" r="4445" b="1905"/>
                <wp:wrapTight wrapText="bothSides">
                  <wp:wrapPolygon edited="0">
                    <wp:start x="0" y="0"/>
                    <wp:lineTo x="0" y="21344"/>
                    <wp:lineTo x="21571" y="21344"/>
                    <wp:lineTo x="2157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2155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64168" w14:textId="246FD285" w:rsidR="004D06E0" w:rsidRPr="004816CE" w:rsidRDefault="0006448E" w:rsidP="004D06E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Amélioration de la qualité des plants de pomme de terre</w:t>
                            </w:r>
                          </w:p>
                          <w:p w14:paraId="72FCF0C4" w14:textId="3295BBA6" w:rsidR="004D06E0" w:rsidRPr="004816CE" w:rsidRDefault="004D06E0" w:rsidP="000B6DB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88"/>
                                <w:szCs w:val="88"/>
                              </w:rPr>
                            </w:pPr>
                          </w:p>
                          <w:p w14:paraId="6CAD74BB" w14:textId="77777777" w:rsidR="004D06E0" w:rsidRPr="004816CE" w:rsidRDefault="004D06E0" w:rsidP="004D06E0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40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8pt;margin-top:.05pt;width:857.65pt;height:113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" stroked="f">
                <v:textbox>
                  <w:txbxContent>
                    <w:p w14:paraId="06464168" w14:textId="246FD285" w:rsidR="004D06E0" w:rsidRPr="004816CE" w:rsidRDefault="0006448E" w:rsidP="004D06E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88"/>
                          <w:szCs w:val="88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Amélioration de la qualité des plants de pomme de terre</w:t>
                      </w:r>
                    </w:p>
                    <w:p w14:paraId="72FCF0C4" w14:textId="3295BBA6" w:rsidR="004D06E0" w:rsidRPr="004816CE" w:rsidRDefault="004D06E0" w:rsidP="000B6DB6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sz w:val="88"/>
                          <w:szCs w:val="88"/>
                        </w:rPr>
                      </w:pPr>
                    </w:p>
                    <w:p w14:paraId="6CAD74BB" w14:textId="77777777" w:rsidR="004D06E0" w:rsidRPr="004816CE" w:rsidRDefault="004D06E0" w:rsidP="004D06E0">
                      <w:pPr>
                        <w:rPr>
                          <w:sz w:val="88"/>
                          <w:szCs w:val="8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0FCBCA" w14:textId="77777777" w:rsidR="004D06E0" w:rsidRDefault="004D06E0" w:rsidP="004D06E0"/>
    <w:p w14:paraId="3009D070" w14:textId="77777777" w:rsidR="004D06E0" w:rsidRDefault="004D06E0" w:rsidP="004D06E0"/>
    <w:p w14:paraId="038E1A2E" w14:textId="77777777" w:rsidR="004D06E0" w:rsidRPr="008F1D40" w:rsidRDefault="004D06E0" w:rsidP="004D06E0"/>
    <w:p w14:paraId="7D8F00BE" w14:textId="77777777" w:rsidR="004D06E0" w:rsidRPr="008F1D40" w:rsidRDefault="004D06E0" w:rsidP="004D06E0"/>
    <w:p w14:paraId="721C7567" w14:textId="64415A5F" w:rsidR="004D06E0" w:rsidRPr="008F1D40" w:rsidRDefault="004D06E0" w:rsidP="004D06E0"/>
    <w:p w14:paraId="48D0DE56" w14:textId="5741A615" w:rsidR="004D06E0" w:rsidRPr="008F1D40" w:rsidRDefault="004D06E0" w:rsidP="004D06E0"/>
    <w:p w14:paraId="0FEE7511" w14:textId="0C8D57E3" w:rsidR="004D06E0" w:rsidRPr="008F1D40" w:rsidRDefault="004728E5" w:rsidP="004D06E0">
      <w:r>
        <w:rPr>
          <w:noProof/>
        </w:rPr>
        <w:drawing>
          <wp:anchor distT="0" distB="0" distL="114300" distR="114300" simplePos="0" relativeHeight="251662336" behindDoc="1" locked="0" layoutInCell="1" allowOverlap="1" wp14:anchorId="3DDB6C91" wp14:editId="2FE6F9BA">
            <wp:simplePos x="0" y="0"/>
            <wp:positionH relativeFrom="column">
              <wp:posOffset>9732645</wp:posOffset>
            </wp:positionH>
            <wp:positionV relativeFrom="paragraph">
              <wp:posOffset>166045</wp:posOffset>
            </wp:positionV>
            <wp:extent cx="3874000" cy="2905164"/>
            <wp:effectExtent l="0" t="0" r="0" b="0"/>
            <wp:wrapTight wrapText="bothSides">
              <wp:wrapPolygon edited="0">
                <wp:start x="0" y="0"/>
                <wp:lineTo x="0" y="21388"/>
                <wp:lineTo x="21458" y="21388"/>
                <wp:lineTo x="21458" y="0"/>
                <wp:lineTo x="0" y="0"/>
              </wp:wrapPolygon>
            </wp:wrapTight>
            <wp:docPr id="8" name="Image 8" descr="Une image contenant ciel, extérieur, terrain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8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000" cy="290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9FB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FA986" wp14:editId="32F90AC9">
                <wp:simplePos x="0" y="0"/>
                <wp:positionH relativeFrom="column">
                  <wp:posOffset>-176781</wp:posOffset>
                </wp:positionH>
                <wp:positionV relativeFrom="paragraph">
                  <wp:posOffset>166916</wp:posOffset>
                </wp:positionV>
                <wp:extent cx="9101470" cy="5911215"/>
                <wp:effectExtent l="0" t="0" r="444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1470" cy="591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98C65" w14:textId="77777777" w:rsidR="004D06E0" w:rsidRDefault="004D06E0" w:rsidP="004D06E0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famille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Frichot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est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productrice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pommes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terre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depuis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plus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80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ans.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production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est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commercialisée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direct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grande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distribution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depuis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1974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dans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rayon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km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autour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l’exploitation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(Val-d’Oise,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Yvelines,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Essonne).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787C0A34" w14:textId="77777777" w:rsidR="004D06E0" w:rsidRPr="004D06E0" w:rsidRDefault="004D06E0" w:rsidP="004D06E0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32"/>
                              </w:rPr>
                            </w:pPr>
                          </w:p>
                          <w:p w14:paraId="49A0757C" w14:textId="77777777" w:rsidR="004D06E0" w:rsidRDefault="004D06E0" w:rsidP="004D06E0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Pour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fiabiliser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l’approvisionnement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plants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pommes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terre,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l’exploitation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construit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hangar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stockage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263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m²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dédié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avec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une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chambre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froide.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2BC7F4FC" w14:textId="77777777" w:rsidR="004D06E0" w:rsidRPr="004D06E0" w:rsidRDefault="004D06E0" w:rsidP="004D06E0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32"/>
                              </w:rPr>
                            </w:pPr>
                          </w:p>
                          <w:p w14:paraId="310E2058" w14:textId="34034B99" w:rsidR="004D06E0" w:rsidRDefault="004D06E0" w:rsidP="004D06E0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plus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pouvoir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être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plus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exigeants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sur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les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plans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reçus,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ils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pourront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maitriser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degré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germination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selon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période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plantation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4D06E0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voulue.</w:t>
                            </w:r>
                          </w:p>
                          <w:p w14:paraId="70BE7C8F" w14:textId="56BD63AC" w:rsidR="00A2398F" w:rsidRDefault="00A2398F" w:rsidP="004D06E0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</w:p>
                          <w:p w14:paraId="1DADF0C0" w14:textId="77777777" w:rsidR="00A3694E" w:rsidRDefault="00E708E9" w:rsidP="00E708E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A2398F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Coût de l’opération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 : </w:t>
                            </w:r>
                          </w:p>
                          <w:p w14:paraId="2AE8DDBE" w14:textId="5F1E04E0" w:rsidR="00E708E9" w:rsidRDefault="00E708E9" w:rsidP="00E708E9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A2398F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246 972, 39</w:t>
                            </w:r>
                            <w:r w:rsidRPr="00A2398F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€ HT dont 42 000 € HT de FEADER</w:t>
                            </w:r>
                          </w:p>
                          <w:p w14:paraId="3AA5A2B7" w14:textId="77777777" w:rsidR="00A2398F" w:rsidRDefault="00A2398F" w:rsidP="004D06E0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</w:p>
                          <w:p w14:paraId="0B7ADF1E" w14:textId="03CE3BAC" w:rsidR="00A2398F" w:rsidRDefault="00A2398F" w:rsidP="004D06E0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</w:p>
                          <w:p w14:paraId="19D3EAB0" w14:textId="77777777" w:rsidR="00A2398F" w:rsidRPr="008B7810" w:rsidRDefault="00A2398F" w:rsidP="004D06E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A986" id="Zone de texte 1" o:spid="_x0000_s1027" type="#_x0000_t202" style="position:absolute;margin-left:-13.9pt;margin-top:13.15pt;width:716.65pt;height:4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" fillcolor="white [3201]" stroked="f" strokeweight=".5pt">
                <v:textbox>
                  <w:txbxContent>
                    <w:p w14:paraId="79A98C65" w14:textId="77777777" w:rsidR="004D06E0" w:rsidRDefault="004D06E0" w:rsidP="004D06E0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famille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Frichot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est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productrice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pommes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terre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depuis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plus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80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ans.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production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est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commercialisée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direct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grande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distribution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depuis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1974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dans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rayon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50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km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autour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l’exploitation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(Val-d’Oise,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Yvelines,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Essonne).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</w:p>
                    <w:p w14:paraId="787C0A34" w14:textId="77777777" w:rsidR="004D06E0" w:rsidRPr="004D06E0" w:rsidRDefault="004D06E0" w:rsidP="004D06E0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32"/>
                        </w:rPr>
                      </w:pPr>
                    </w:p>
                    <w:p w14:paraId="49A0757C" w14:textId="77777777" w:rsidR="004D06E0" w:rsidRDefault="004D06E0" w:rsidP="004D06E0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Pour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fiabiliser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l’approvisionnement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plants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pommes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terre,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l’exploitation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construit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hangar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stockage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263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m²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dédié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avec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une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chambre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froide.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</w:p>
                    <w:p w14:paraId="2BC7F4FC" w14:textId="77777777" w:rsidR="004D06E0" w:rsidRPr="004D06E0" w:rsidRDefault="004D06E0" w:rsidP="004D06E0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32"/>
                        </w:rPr>
                      </w:pPr>
                    </w:p>
                    <w:p w14:paraId="310E2058" w14:textId="34034B99" w:rsidR="004D06E0" w:rsidRDefault="004D06E0" w:rsidP="004D06E0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plus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pouvoir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être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plus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exigeants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sur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les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plans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reçus,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ils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pourront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maitriser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le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degré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germination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selon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période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plantation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4D06E0">
                        <w:rPr>
                          <w:rFonts w:ascii="Century Gothic" w:hAnsi="Century Gothic"/>
                          <w:sz w:val="44"/>
                          <w:szCs w:val="32"/>
                        </w:rPr>
                        <w:t>voulue.</w:t>
                      </w:r>
                    </w:p>
                    <w:p w14:paraId="70BE7C8F" w14:textId="56BD63AC" w:rsidR="00A2398F" w:rsidRDefault="00A2398F" w:rsidP="004D06E0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</w:p>
                    <w:p w14:paraId="1DADF0C0" w14:textId="77777777" w:rsidR="00A3694E" w:rsidRDefault="00E708E9" w:rsidP="00E708E9">
                      <w:pPr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A2398F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Coût de l’opération</w:t>
                      </w: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 : </w:t>
                      </w:r>
                    </w:p>
                    <w:p w14:paraId="2AE8DDBE" w14:textId="5F1E04E0" w:rsidR="00E708E9" w:rsidRDefault="00E708E9" w:rsidP="00E708E9">
                      <w:pPr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A2398F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246 972, 39</w:t>
                      </w:r>
                      <w:r w:rsidRPr="00A2398F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€ HT dont 42 000 € HT de FEADER</w:t>
                      </w:r>
                    </w:p>
                    <w:p w14:paraId="3AA5A2B7" w14:textId="77777777" w:rsidR="00A2398F" w:rsidRDefault="00A2398F" w:rsidP="004D06E0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</w:p>
                    <w:p w14:paraId="0B7ADF1E" w14:textId="03CE3BAC" w:rsidR="00A2398F" w:rsidRDefault="00A2398F" w:rsidP="004D06E0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</w:p>
                    <w:p w14:paraId="19D3EAB0" w14:textId="77777777" w:rsidR="00A2398F" w:rsidRPr="008B7810" w:rsidRDefault="00A2398F" w:rsidP="004D06E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DCF43" w14:textId="258684F3" w:rsidR="004D06E0" w:rsidRPr="008F1D40" w:rsidRDefault="004D06E0" w:rsidP="004D06E0"/>
    <w:p w14:paraId="0ED51F20" w14:textId="47E0FEFC" w:rsidR="004D06E0" w:rsidRPr="008F1D40" w:rsidRDefault="004D06E0" w:rsidP="004D06E0"/>
    <w:p w14:paraId="2117C3AD" w14:textId="77777777" w:rsidR="004D06E0" w:rsidRPr="008F1D40" w:rsidRDefault="004D06E0" w:rsidP="004D06E0"/>
    <w:p w14:paraId="27BA8E67" w14:textId="77777777" w:rsidR="004D06E0" w:rsidRPr="008F1D40" w:rsidRDefault="004D06E0" w:rsidP="004D06E0"/>
    <w:p w14:paraId="3AF5D4FE" w14:textId="77777777" w:rsidR="004D06E0" w:rsidRPr="008F1D40" w:rsidRDefault="004D06E0" w:rsidP="004D06E0"/>
    <w:p w14:paraId="03F8EA5F" w14:textId="77777777" w:rsidR="004D06E0" w:rsidRPr="008F1D40" w:rsidRDefault="004D06E0" w:rsidP="004D06E0"/>
    <w:p w14:paraId="7F43E6AB" w14:textId="77777777" w:rsidR="004D06E0" w:rsidRPr="008F1D40" w:rsidRDefault="004D06E0" w:rsidP="004D06E0"/>
    <w:p w14:paraId="6AF53C1C" w14:textId="77777777" w:rsidR="004D06E0" w:rsidRPr="008F1D40" w:rsidRDefault="004D06E0" w:rsidP="004D06E0"/>
    <w:p w14:paraId="5D0FE01A" w14:textId="77777777" w:rsidR="004D06E0" w:rsidRPr="008F1D40" w:rsidRDefault="004D06E0" w:rsidP="004D06E0"/>
    <w:p w14:paraId="45152EDF" w14:textId="35E81CD7" w:rsidR="004D06E0" w:rsidRPr="001F5D42" w:rsidRDefault="004D06E0" w:rsidP="004D06E0"/>
    <w:p w14:paraId="58B3EA4A" w14:textId="24A7351B" w:rsidR="004D06E0" w:rsidRPr="001F5D42" w:rsidRDefault="004728E5" w:rsidP="004D06E0">
      <w:r>
        <w:rPr>
          <w:noProof/>
        </w:rPr>
        <w:drawing>
          <wp:anchor distT="0" distB="0" distL="114300" distR="114300" simplePos="0" relativeHeight="251661312" behindDoc="1" locked="0" layoutInCell="1" allowOverlap="1" wp14:anchorId="741CE94F" wp14:editId="1A821EE4">
            <wp:simplePos x="0" y="0"/>
            <wp:positionH relativeFrom="column">
              <wp:posOffset>9817735</wp:posOffset>
            </wp:positionH>
            <wp:positionV relativeFrom="paragraph">
              <wp:posOffset>127310</wp:posOffset>
            </wp:positionV>
            <wp:extent cx="3784600" cy="2838450"/>
            <wp:effectExtent l="0" t="0" r="6350" b="0"/>
            <wp:wrapTight wrapText="bothSides">
              <wp:wrapPolygon edited="0">
                <wp:start x="0" y="0"/>
                <wp:lineTo x="0" y="21455"/>
                <wp:lineTo x="21528" y="21455"/>
                <wp:lineTo x="21528" y="0"/>
                <wp:lineTo x="0" y="0"/>
              </wp:wrapPolygon>
            </wp:wrapTight>
            <wp:docPr id="9" name="Image 9" descr="Une image contenant bâtiment, intérieur, mur, conten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10109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00B74" w14:textId="77777777" w:rsidR="004D06E0" w:rsidRDefault="004D06E0" w:rsidP="004D06E0"/>
    <w:p w14:paraId="13340A34" w14:textId="77777777" w:rsidR="004D06E0" w:rsidRPr="00D37C7F" w:rsidRDefault="004D06E0" w:rsidP="004D06E0"/>
    <w:p w14:paraId="4E78350C" w14:textId="77777777" w:rsidR="004D06E0" w:rsidRPr="00D37C7F" w:rsidRDefault="004D06E0" w:rsidP="004D06E0"/>
    <w:p w14:paraId="7497E420" w14:textId="77777777" w:rsidR="004D06E0" w:rsidRPr="00D37C7F" w:rsidRDefault="004D06E0" w:rsidP="004D06E0"/>
    <w:p w14:paraId="02178681" w14:textId="77777777" w:rsidR="004D06E0" w:rsidRPr="00D37C7F" w:rsidRDefault="004D06E0" w:rsidP="004D06E0"/>
    <w:p w14:paraId="5B8FC579" w14:textId="77777777" w:rsidR="004D06E0" w:rsidRPr="00D37C7F" w:rsidRDefault="004D06E0" w:rsidP="004D06E0"/>
    <w:p w14:paraId="14C1971A" w14:textId="77777777" w:rsidR="004D06E0" w:rsidRPr="00D37C7F" w:rsidRDefault="004D06E0" w:rsidP="004D06E0"/>
    <w:p w14:paraId="61CE848E" w14:textId="77777777" w:rsidR="004D06E0" w:rsidRPr="00D37C7F" w:rsidRDefault="004D06E0" w:rsidP="004D06E0"/>
    <w:p w14:paraId="4AC019B2" w14:textId="77777777" w:rsidR="004D06E0" w:rsidRPr="00D37C7F" w:rsidRDefault="004D06E0" w:rsidP="004D06E0"/>
    <w:p w14:paraId="46A6A0E6" w14:textId="77777777" w:rsidR="004D06E0" w:rsidRDefault="004D06E0" w:rsidP="004D06E0"/>
    <w:p w14:paraId="01776C3A" w14:textId="77777777" w:rsidR="0090499B" w:rsidRDefault="0090499B"/>
    <w:sectPr w:rsidR="0090499B" w:rsidSect="00D37C7F">
      <w:headerReference w:type="default" r:id="rId11"/>
      <w:footerReference w:type="default" r:id="rId12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D534" w14:textId="77777777" w:rsidR="00C64732" w:rsidRDefault="00C64732" w:rsidP="004D06E0">
      <w:pPr>
        <w:spacing w:after="0" w:line="240" w:lineRule="auto"/>
      </w:pPr>
      <w:r>
        <w:separator/>
      </w:r>
    </w:p>
  </w:endnote>
  <w:endnote w:type="continuationSeparator" w:id="0">
    <w:p w14:paraId="7C772D50" w14:textId="77777777" w:rsidR="00C64732" w:rsidRDefault="00C64732" w:rsidP="004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4F87" w14:textId="77777777" w:rsidR="008F1D40" w:rsidRDefault="004D06E0">
    <w:pPr>
      <w:pStyle w:val="Pieddepage"/>
    </w:pPr>
    <w:r>
      <w:rPr>
        <w:rFonts w:ascii="Century Gothic" w:hAnsi="Century Gothic"/>
        <w:noProof/>
      </w:rPr>
      <w:drawing>
        <wp:anchor distT="0" distB="0" distL="114300" distR="114300" simplePos="0" relativeHeight="251664384" behindDoc="1" locked="0" layoutInCell="1" allowOverlap="1" wp14:anchorId="19F8FD40" wp14:editId="00183BE6">
          <wp:simplePos x="0" y="0"/>
          <wp:positionH relativeFrom="column">
            <wp:posOffset>7581484</wp:posOffset>
          </wp:positionH>
          <wp:positionV relativeFrom="paragraph">
            <wp:posOffset>-770671</wp:posOffset>
          </wp:positionV>
          <wp:extent cx="1762125" cy="1104900"/>
          <wp:effectExtent l="0" t="0" r="9525" b="0"/>
          <wp:wrapTight wrapText="bothSides">
            <wp:wrapPolygon edited="0">
              <wp:start x="0" y="0"/>
              <wp:lineTo x="0" y="21228"/>
              <wp:lineTo x="21483" y="21228"/>
              <wp:lineTo x="2148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3CBE8A25" wp14:editId="74C691FE">
          <wp:simplePos x="0" y="0"/>
          <wp:positionH relativeFrom="column">
            <wp:posOffset>2303145</wp:posOffset>
          </wp:positionH>
          <wp:positionV relativeFrom="paragraph">
            <wp:posOffset>-774065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00DBC1FA" wp14:editId="09AD3B50">
          <wp:simplePos x="0" y="0"/>
          <wp:positionH relativeFrom="column">
            <wp:posOffset>10741397</wp:posOffset>
          </wp:positionH>
          <wp:positionV relativeFrom="paragraph">
            <wp:posOffset>-812165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55C914F9" wp14:editId="1E36808B">
          <wp:simplePos x="0" y="0"/>
          <wp:positionH relativeFrom="column">
            <wp:posOffset>4051935</wp:posOffset>
          </wp:positionH>
          <wp:positionV relativeFrom="paragraph">
            <wp:posOffset>-743585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2BEE1BD4" wp14:editId="68AE6ADB">
          <wp:simplePos x="0" y="0"/>
          <wp:positionH relativeFrom="column">
            <wp:posOffset>-318770</wp:posOffset>
          </wp:positionH>
          <wp:positionV relativeFrom="paragraph">
            <wp:posOffset>-1190625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792E" w14:textId="77777777" w:rsidR="00C64732" w:rsidRDefault="00C64732" w:rsidP="004D06E0">
      <w:pPr>
        <w:spacing w:after="0" w:line="240" w:lineRule="auto"/>
      </w:pPr>
      <w:r>
        <w:separator/>
      </w:r>
    </w:p>
  </w:footnote>
  <w:footnote w:type="continuationSeparator" w:id="0">
    <w:p w14:paraId="3896DFEB" w14:textId="77777777" w:rsidR="00C64732" w:rsidRDefault="00C64732" w:rsidP="004D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2D7A" w14:textId="77777777" w:rsidR="00B61808" w:rsidRDefault="004D06E0">
    <w:pPr>
      <w:pStyle w:val="En-tte"/>
    </w:pPr>
    <w:r>
      <w:rPr>
        <w:rFonts w:ascii="Century Gothic" w:hAnsi="Century Gothic"/>
        <w:noProof/>
        <w:sz w:val="88"/>
        <w:szCs w:val="88"/>
      </w:rPr>
      <w:drawing>
        <wp:anchor distT="0" distB="0" distL="114300" distR="114300" simplePos="0" relativeHeight="251665408" behindDoc="1" locked="0" layoutInCell="1" allowOverlap="1" wp14:anchorId="362092D5" wp14:editId="5974678B">
          <wp:simplePos x="0" y="0"/>
          <wp:positionH relativeFrom="column">
            <wp:posOffset>-262255</wp:posOffset>
          </wp:positionH>
          <wp:positionV relativeFrom="paragraph">
            <wp:posOffset>145371</wp:posOffset>
          </wp:positionV>
          <wp:extent cx="1724025" cy="1772285"/>
          <wp:effectExtent l="0" t="0" r="0" b="0"/>
          <wp:wrapTight wrapText="bothSides">
            <wp:wrapPolygon edited="0">
              <wp:start x="19094" y="464"/>
              <wp:lineTo x="2625" y="929"/>
              <wp:lineTo x="1193" y="1161"/>
              <wp:lineTo x="1432" y="17181"/>
              <wp:lineTo x="2387" y="19503"/>
              <wp:lineTo x="6206" y="20431"/>
              <wp:lineTo x="6922" y="20896"/>
              <wp:lineTo x="11456" y="20896"/>
              <wp:lineTo x="16469" y="20431"/>
              <wp:lineTo x="20049" y="19967"/>
              <wp:lineTo x="20526" y="15788"/>
              <wp:lineTo x="20287" y="464"/>
              <wp:lineTo x="19094" y="464"/>
            </wp:wrapPolygon>
          </wp:wrapTight>
          <wp:docPr id="5" name="Image 5" descr="C:\Users\Contact ADADSA\ADADSA\GAL LEADER Seine Aval - Documents\Projets 14-20\ADADSA\Restauration Collective\Image_logo\dcq10-LogoFrich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ct ADADSA\ADADSA\GAL LEADER Seine Aval - Documents\Projets 14-20\ADADSA\Restauration Collective\Image_logo\dcq10-LogoFricho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E0"/>
    <w:rsid w:val="00003CF4"/>
    <w:rsid w:val="0006448E"/>
    <w:rsid w:val="000B6DB6"/>
    <w:rsid w:val="004728E5"/>
    <w:rsid w:val="004816CE"/>
    <w:rsid w:val="004A4AE1"/>
    <w:rsid w:val="004D06E0"/>
    <w:rsid w:val="006F49FB"/>
    <w:rsid w:val="0090499B"/>
    <w:rsid w:val="00A2398F"/>
    <w:rsid w:val="00A3694E"/>
    <w:rsid w:val="00A54957"/>
    <w:rsid w:val="00C64732"/>
    <w:rsid w:val="00D10EFF"/>
    <w:rsid w:val="00D116A4"/>
    <w:rsid w:val="00D15452"/>
    <w:rsid w:val="00D56C5B"/>
    <w:rsid w:val="00DE5E42"/>
    <w:rsid w:val="00E708E9"/>
    <w:rsid w:val="00F5479A"/>
    <w:rsid w:val="00F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A25F65"/>
  <w15:chartTrackingRefBased/>
  <w15:docId w15:val="{E0720C9D-B736-4A79-88D5-A0B98C16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6E0"/>
  </w:style>
  <w:style w:type="paragraph" w:styleId="Pieddepage">
    <w:name w:val="footer"/>
    <w:basedOn w:val="Normal"/>
    <w:link w:val="PieddepageCar"/>
    <w:uiPriority w:val="99"/>
    <w:unhideWhenUsed/>
    <w:rsid w:val="004D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394C5-A38F-473A-8658-C18608B86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26B8E-CE11-4D2C-B705-DCACA3F43D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26577e0-957a-4b37-9aa0-d48a4f1bf595"/>
    <ds:schemaRef ds:uri="http://schemas.microsoft.com/office/2006/documentManagement/types"/>
    <ds:schemaRef ds:uri="6c5574ea-7ef4-40ba-93a6-60ba8f2997d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9FE342-4CA5-4F48-B45A-4053792B5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19</cp:revision>
  <dcterms:created xsi:type="dcterms:W3CDTF">2019-05-29T13:00:00Z</dcterms:created>
  <dcterms:modified xsi:type="dcterms:W3CDTF">2020-11-03T14:06:00Z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