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05FDE" w14:textId="4D20DEDB" w:rsidR="006327F3" w:rsidRPr="00ED586D" w:rsidRDefault="006C6330" w:rsidP="006327F3">
      <w:pPr>
        <w:spacing w:after="0" w:line="240" w:lineRule="auto"/>
        <w:rPr>
          <w:rFonts w:ascii="Century Gothic" w:hAnsi="Century Gothic"/>
          <w:i/>
          <w:sz w:val="28"/>
          <w:szCs w:val="28"/>
        </w:rPr>
      </w:pPr>
      <w:r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260D9" wp14:editId="4B3DAA04">
                <wp:simplePos x="0" y="0"/>
                <wp:positionH relativeFrom="column">
                  <wp:posOffset>-521423</wp:posOffset>
                </wp:positionH>
                <wp:positionV relativeFrom="paragraph">
                  <wp:posOffset>2016826</wp:posOffset>
                </wp:positionV>
                <wp:extent cx="8970010" cy="5738648"/>
                <wp:effectExtent l="0" t="0" r="254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0010" cy="5738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7E9FA8" w14:textId="55A563B3" w:rsidR="00C93067" w:rsidRDefault="007F773E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L’EARL des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Gattelières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 créée en 2018</w:t>
                            </w:r>
                            <w:r w:rsidR="003504A5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, cultive des céréales label rouge et des légumes de plein champ. Elle commercialise en vente directe à la ferme, en GMS et en restauration collective.</w:t>
                            </w:r>
                          </w:p>
                          <w:p w14:paraId="44EEA31E" w14:textId="11F48E9E" w:rsidR="003504A5" w:rsidRDefault="003504A5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6E0FF945" w14:textId="4DCA1745" w:rsidR="003504A5" w:rsidRDefault="003504A5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L’exploitation avait pour projet de développer la </w:t>
                            </w:r>
                            <w:r w:rsidR="004C4C54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production de poireau qui n’était alors pas encore produite en Seine Aval</w:t>
                            </w:r>
                            <w:r w:rsidR="00436E64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 afin de la commercialiser en local. La demande est forte et les débouchés sont nombreux sur le territoire.</w:t>
                            </w:r>
                          </w:p>
                          <w:p w14:paraId="5CEB7E58" w14:textId="515ACC5C" w:rsidR="00436E64" w:rsidRDefault="00436E64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</w:p>
                          <w:p w14:paraId="235ECFD2" w14:textId="2C41CDB7" w:rsidR="00436E64" w:rsidRPr="00354C3B" w:rsidRDefault="008A65F7" w:rsidP="006327F3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 xml:space="preserve">Afin de mener à bien ce projet, l’exploitation a investi dans du matériel de production : </w:t>
                            </w:r>
                            <w:r w:rsidR="009A237D"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28"/>
                              </w:rPr>
                              <w:t>lanteuse, arracheuse et buteuse. Mais aussi dans du matériel de commercialisation : Laveur-éplucheur.</w:t>
                            </w:r>
                          </w:p>
                          <w:p w14:paraId="59C15268" w14:textId="77777777" w:rsidR="00A445F2" w:rsidRDefault="00A445F2" w:rsidP="00A445F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</w:p>
                          <w:p w14:paraId="398EE50F" w14:textId="77777777" w:rsidR="009A237D" w:rsidRDefault="00C93067" w:rsidP="00A445F2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</w:pP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Coût de l’opération</w:t>
                            </w:r>
                            <w:r w:rsidR="00401BA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 :</w:t>
                            </w:r>
                            <w:r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</w:t>
                            </w:r>
                          </w:p>
                          <w:p w14:paraId="79171A73" w14:textId="737DBB7F" w:rsidR="006327F3" w:rsidRPr="00401BA7" w:rsidRDefault="00A445F2" w:rsidP="00A445F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79 100</w:t>
                            </w:r>
                            <w:r w:rsidR="00C9306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€ HT dont </w:t>
                            </w:r>
                            <w:r w:rsidR="00EC03F6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2 </w:t>
                            </w:r>
                            <w:r w:rsidR="00EC03F6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>704 €</w:t>
                            </w:r>
                            <w:r w:rsidR="00C93067" w:rsidRPr="00401BA7">
                              <w:rPr>
                                <w:rFonts w:ascii="Century Gothic" w:hAnsi="Century Gothic"/>
                                <w:i/>
                                <w:sz w:val="44"/>
                                <w:szCs w:val="32"/>
                              </w:rPr>
                              <w:t xml:space="preserve"> HT de FEADER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260D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1.05pt;margin-top:158.8pt;width:706.3pt;height:4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" fillcolor="white [3201]" stroked="f" strokeweight=".5pt">
                <v:textbox>
                  <w:txbxContent>
                    <w:p w14:paraId="3B7E9FA8" w14:textId="55A563B3" w:rsidR="00C93067" w:rsidRDefault="007F773E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L’EARL des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>Gattelières</w:t>
                      </w:r>
                      <w:proofErr w:type="spellEnd"/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>, créée en 2018</w:t>
                      </w:r>
                      <w:r w:rsidR="003504A5">
                        <w:rPr>
                          <w:rFonts w:ascii="Century Gothic" w:hAnsi="Century Gothic"/>
                          <w:sz w:val="44"/>
                          <w:szCs w:val="28"/>
                        </w:rPr>
                        <w:t>, cultive des céréales label rouge et des légumes de plein champ. Elle commercialise en vente directe à la ferme, en GMS et en restauration collective.</w:t>
                      </w:r>
                    </w:p>
                    <w:p w14:paraId="44EEA31E" w14:textId="11F48E9E" w:rsidR="003504A5" w:rsidRDefault="003504A5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6E0FF945" w14:textId="4DCA1745" w:rsidR="003504A5" w:rsidRDefault="003504A5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L’exploitation avait pour projet de développer la </w:t>
                      </w:r>
                      <w:r w:rsidR="004C4C54">
                        <w:rPr>
                          <w:rFonts w:ascii="Century Gothic" w:hAnsi="Century Gothic"/>
                          <w:sz w:val="44"/>
                          <w:szCs w:val="28"/>
                        </w:rPr>
                        <w:t>production de poireau qui n’était alors pas encore produite en Seine Aval</w:t>
                      </w:r>
                      <w:r w:rsidR="00436E64"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 afin de la commercialiser en local. La demande est forte et les débouchés sont nombreux sur le territoire.</w:t>
                      </w:r>
                    </w:p>
                    <w:p w14:paraId="5CEB7E58" w14:textId="515ACC5C" w:rsidR="00436E64" w:rsidRDefault="00436E64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</w:p>
                    <w:p w14:paraId="235ECFD2" w14:textId="2C41CDB7" w:rsidR="00436E64" w:rsidRPr="00354C3B" w:rsidRDefault="008A65F7" w:rsidP="006327F3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4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 xml:space="preserve">Afin de mener à bien ce projet, l’exploitation a investi dans du matériel de production : </w:t>
                      </w:r>
                      <w:r w:rsidR="009A237D">
                        <w:rPr>
                          <w:rFonts w:ascii="Century Gothic" w:hAnsi="Century Gothic"/>
                          <w:sz w:val="44"/>
                          <w:szCs w:val="28"/>
                        </w:rPr>
                        <w:t>p</w:t>
                      </w:r>
                      <w:r>
                        <w:rPr>
                          <w:rFonts w:ascii="Century Gothic" w:hAnsi="Century Gothic"/>
                          <w:sz w:val="44"/>
                          <w:szCs w:val="28"/>
                        </w:rPr>
                        <w:t>lanteuse, arracheuse et buteuse. Mais aussi dans du matériel de commercialisation : Laveur-éplucheur.</w:t>
                      </w:r>
                    </w:p>
                    <w:p w14:paraId="59C15268" w14:textId="77777777" w:rsidR="00A445F2" w:rsidRDefault="00A445F2" w:rsidP="00A445F2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</w:p>
                    <w:p w14:paraId="398EE50F" w14:textId="77777777" w:rsidR="009A237D" w:rsidRDefault="00C93067" w:rsidP="00A445F2">
                      <w:pPr>
                        <w:jc w:val="center"/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</w:pP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Coût de l’opération</w:t>
                      </w:r>
                      <w:r w:rsidR="00401BA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 :</w:t>
                      </w:r>
                      <w:r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</w:t>
                      </w:r>
                    </w:p>
                    <w:p w14:paraId="79171A73" w14:textId="737DBB7F" w:rsidR="006327F3" w:rsidRPr="00401BA7" w:rsidRDefault="00A445F2" w:rsidP="00A445F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79 100</w:t>
                      </w:r>
                      <w:r w:rsidR="00C9306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€ HT dont </w:t>
                      </w:r>
                      <w:r w:rsidR="00EC03F6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2 </w:t>
                      </w:r>
                      <w:r w:rsidR="00EC03F6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>704 €</w:t>
                      </w:r>
                      <w:r w:rsidR="00C93067" w:rsidRPr="00401BA7">
                        <w:rPr>
                          <w:rFonts w:ascii="Century Gothic" w:hAnsi="Century Gothic"/>
                          <w:i/>
                          <w:sz w:val="44"/>
                          <w:szCs w:val="32"/>
                        </w:rPr>
                        <w:t xml:space="preserve"> HT de FEADER</w:t>
                      </w:r>
                    </w:p>
                  </w:txbxContent>
                </v:textbox>
              </v:shape>
            </w:pict>
          </mc:Fallback>
        </mc:AlternateContent>
      </w:r>
      <w:r w:rsidR="006327F3" w:rsidRPr="00DF533A">
        <w:rPr>
          <w:rFonts w:ascii="Century Gothic" w:hAnsi="Century Gothic"/>
          <w:noProof/>
          <w:sz w:val="56"/>
          <w:szCs w:val="9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411546" wp14:editId="51026735">
                <wp:simplePos x="0" y="0"/>
                <wp:positionH relativeFrom="margin">
                  <wp:posOffset>-823595</wp:posOffset>
                </wp:positionH>
                <wp:positionV relativeFrom="paragraph">
                  <wp:posOffset>0</wp:posOffset>
                </wp:positionV>
                <wp:extent cx="14932025" cy="1404620"/>
                <wp:effectExtent l="0" t="0" r="3175" b="0"/>
                <wp:wrapTight wrapText="bothSides">
                  <wp:wrapPolygon edited="0">
                    <wp:start x="0" y="0"/>
                    <wp:lineTo x="0" y="21319"/>
                    <wp:lineTo x="21577" y="21319"/>
                    <wp:lineTo x="21577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E6345" w14:textId="09F23B36" w:rsidR="006327F3" w:rsidRPr="00C93067" w:rsidRDefault="00080FF9" w:rsidP="00C9306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 xml:space="preserve">Matériel </w:t>
                            </w:r>
                            <w:r w:rsidR="007F6372">
                              <w:rPr>
                                <w:rFonts w:ascii="Century Gothic" w:hAnsi="Century Gothic"/>
                                <w:sz w:val="88"/>
                                <w:szCs w:val="88"/>
                              </w:rPr>
                              <w:t>de production et de commercialisation pour poireau de plein champ</w:t>
                            </w:r>
                          </w:p>
                          <w:p w14:paraId="37632522" w14:textId="77777777" w:rsidR="006327F3" w:rsidRDefault="006327F3" w:rsidP="006327F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411546" id="Zone de texte 2" o:spid="_x0000_s1027" type="#_x0000_t202" style="position:absolute;margin-left:-64.85pt;margin-top:0;width:1175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" stroked="f">
                <v:textbox style="mso-fit-shape-to-text:t">
                  <w:txbxContent>
                    <w:p w14:paraId="3FEE6345" w14:textId="09F23B36" w:rsidR="006327F3" w:rsidRPr="00C93067" w:rsidRDefault="00080FF9" w:rsidP="00C93067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96"/>
                          <w:szCs w:val="96"/>
                        </w:rPr>
                      </w:pPr>
                      <w:r>
                        <w:rPr>
                          <w:rFonts w:ascii="Century Gothic" w:hAnsi="Century Gothic"/>
                          <w:sz w:val="88"/>
                          <w:szCs w:val="88"/>
                        </w:rPr>
                        <w:t xml:space="preserve">Matériel </w:t>
                      </w:r>
                      <w:r w:rsidR="007F6372">
                        <w:rPr>
                          <w:rFonts w:ascii="Century Gothic" w:hAnsi="Century Gothic"/>
                          <w:sz w:val="88"/>
                          <w:szCs w:val="88"/>
                        </w:rPr>
                        <w:t>de production et de commercialisation pour poireau de plein champ</w:t>
                      </w:r>
                    </w:p>
                    <w:p w14:paraId="37632522" w14:textId="77777777" w:rsidR="006327F3" w:rsidRDefault="006327F3" w:rsidP="006327F3"/>
                  </w:txbxContent>
                </v:textbox>
                <w10:wrap type="tight" anchorx="margin"/>
              </v:shape>
            </w:pict>
          </mc:Fallback>
        </mc:AlternateContent>
      </w:r>
    </w:p>
    <w:p w14:paraId="53DAA1C9" w14:textId="73AE6575" w:rsidR="006327F3" w:rsidRDefault="006C6330" w:rsidP="006327F3">
      <w:r>
        <w:rPr>
          <w:noProof/>
        </w:rPr>
        <w:drawing>
          <wp:anchor distT="0" distB="0" distL="114300" distR="114300" simplePos="0" relativeHeight="251661312" behindDoc="0" locked="0" layoutInCell="1" allowOverlap="1" wp14:anchorId="5DE1F8D4" wp14:editId="59479224">
            <wp:simplePos x="0" y="0"/>
            <wp:positionH relativeFrom="column">
              <wp:posOffset>9016365</wp:posOffset>
            </wp:positionH>
            <wp:positionV relativeFrom="paragraph">
              <wp:posOffset>113030</wp:posOffset>
            </wp:positionV>
            <wp:extent cx="4808855" cy="4785360"/>
            <wp:effectExtent l="0" t="0" r="0" b="0"/>
            <wp:wrapThrough wrapText="bothSides">
              <wp:wrapPolygon edited="0">
                <wp:start x="0" y="0"/>
                <wp:lineTo x="0" y="21497"/>
                <wp:lineTo x="21477" y="21497"/>
                <wp:lineTo x="21477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D8992" w14:textId="265AE744" w:rsidR="006327F3" w:rsidRDefault="006327F3" w:rsidP="006327F3"/>
    <w:p w14:paraId="3C134895" w14:textId="2EBF496B" w:rsidR="006327F3" w:rsidRPr="008F1D40" w:rsidRDefault="006327F3" w:rsidP="006327F3"/>
    <w:p w14:paraId="4AD44BDA" w14:textId="7FD8797E" w:rsidR="006327F3" w:rsidRPr="008F1D40" w:rsidRDefault="006327F3" w:rsidP="006327F3"/>
    <w:p w14:paraId="4D6ECE39" w14:textId="477898D6" w:rsidR="006327F3" w:rsidRPr="008F1D40" w:rsidRDefault="006327F3" w:rsidP="006327F3"/>
    <w:p w14:paraId="2EEA4D5B" w14:textId="7D118E5F" w:rsidR="006327F3" w:rsidRPr="008F1D40" w:rsidRDefault="006327F3" w:rsidP="006327F3"/>
    <w:p w14:paraId="6DA65E11" w14:textId="64783C4E" w:rsidR="006327F3" w:rsidRPr="008F1D40" w:rsidRDefault="006327F3" w:rsidP="006327F3"/>
    <w:p w14:paraId="2273B35B" w14:textId="2966B890" w:rsidR="006327F3" w:rsidRPr="008F1D40" w:rsidRDefault="006327F3" w:rsidP="006327F3"/>
    <w:p w14:paraId="4BB4633A" w14:textId="12A9894D" w:rsidR="006327F3" w:rsidRPr="008F1D40" w:rsidRDefault="006327F3" w:rsidP="006327F3"/>
    <w:p w14:paraId="624F989C" w14:textId="4D450D98" w:rsidR="006327F3" w:rsidRPr="008F1D40" w:rsidRDefault="006327F3" w:rsidP="006327F3"/>
    <w:p w14:paraId="229E9222" w14:textId="7510E0F8" w:rsidR="006327F3" w:rsidRPr="008F1D40" w:rsidRDefault="006327F3" w:rsidP="006327F3"/>
    <w:p w14:paraId="3858E6B0" w14:textId="1DC147C5" w:rsidR="006327F3" w:rsidRPr="008F1D40" w:rsidRDefault="006327F3" w:rsidP="006327F3"/>
    <w:p w14:paraId="4596BA97" w14:textId="31365F85" w:rsidR="006327F3" w:rsidRPr="008F1D40" w:rsidRDefault="006327F3" w:rsidP="006327F3"/>
    <w:p w14:paraId="428105BA" w14:textId="1EEC5A60" w:rsidR="006327F3" w:rsidRPr="008F1D40" w:rsidRDefault="006327F3" w:rsidP="006327F3"/>
    <w:p w14:paraId="6AC5865C" w14:textId="77777777" w:rsidR="006327F3" w:rsidRPr="008F1D40" w:rsidRDefault="006327F3" w:rsidP="006327F3"/>
    <w:p w14:paraId="36C076CD" w14:textId="77777777" w:rsidR="006327F3" w:rsidRPr="008F1D40" w:rsidRDefault="006327F3" w:rsidP="006327F3"/>
    <w:p w14:paraId="03E52355" w14:textId="77777777" w:rsidR="0090499B" w:rsidRDefault="0090499B"/>
    <w:sectPr w:rsidR="0090499B" w:rsidSect="006327F3">
      <w:headerReference w:type="default" r:id="rId10"/>
      <w:footerReference w:type="default" r:id="rId11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D1431" w14:textId="77777777" w:rsidR="00BC3D96" w:rsidRDefault="00BC3D96" w:rsidP="006327F3">
      <w:pPr>
        <w:spacing w:after="0" w:line="240" w:lineRule="auto"/>
      </w:pPr>
      <w:r>
        <w:separator/>
      </w:r>
    </w:p>
  </w:endnote>
  <w:endnote w:type="continuationSeparator" w:id="0">
    <w:p w14:paraId="64C86CDC" w14:textId="77777777" w:rsidR="00BC3D96" w:rsidRDefault="00BC3D96" w:rsidP="0063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C390" w14:textId="2F8F1A05" w:rsidR="006327F3" w:rsidRDefault="00564803">
    <w:pPr>
      <w:pStyle w:val="Pieddepage"/>
    </w:pPr>
    <w:r w:rsidRPr="00BE6E40"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5221450A" wp14:editId="1FE5FF38">
          <wp:simplePos x="0" y="0"/>
          <wp:positionH relativeFrom="margin">
            <wp:align>left</wp:align>
          </wp:positionH>
          <wp:positionV relativeFrom="paragraph">
            <wp:posOffset>-1133278</wp:posOffset>
          </wp:positionV>
          <wp:extent cx="1427480" cy="1427480"/>
          <wp:effectExtent l="0" t="0" r="1270" b="1270"/>
          <wp:wrapTight wrapText="bothSides">
            <wp:wrapPolygon edited="0">
              <wp:start x="0" y="0"/>
              <wp:lineTo x="0" y="21331"/>
              <wp:lineTo x="21331" y="21331"/>
              <wp:lineTo x="21331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ADADSA 3x3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480" cy="1427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57A1D9D5" wp14:editId="7B66A7F0">
          <wp:simplePos x="0" y="0"/>
          <wp:positionH relativeFrom="column">
            <wp:posOffset>2472361</wp:posOffset>
          </wp:positionH>
          <wp:positionV relativeFrom="paragraph">
            <wp:posOffset>-774065</wp:posOffset>
          </wp:positionV>
          <wp:extent cx="1001395" cy="1001395"/>
          <wp:effectExtent l="0" t="0" r="8255" b="8255"/>
          <wp:wrapTight wrapText="bothSides">
            <wp:wrapPolygon edited="0">
              <wp:start x="0" y="0"/>
              <wp:lineTo x="0" y="21367"/>
              <wp:lineTo x="21367" y="21367"/>
              <wp:lineTo x="2136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der-Logo[1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1312" behindDoc="1" locked="0" layoutInCell="1" allowOverlap="1" wp14:anchorId="1A98133B" wp14:editId="15C9B220">
          <wp:simplePos x="0" y="0"/>
          <wp:positionH relativeFrom="column">
            <wp:posOffset>4270463</wp:posOffset>
          </wp:positionH>
          <wp:positionV relativeFrom="paragraph">
            <wp:posOffset>-680523</wp:posOffset>
          </wp:positionV>
          <wp:extent cx="2995295" cy="835660"/>
          <wp:effectExtent l="0" t="0" r="0" b="2540"/>
          <wp:wrapTight wrapText="bothSides">
            <wp:wrapPolygon edited="0">
              <wp:start x="0" y="0"/>
              <wp:lineTo x="0" y="21173"/>
              <wp:lineTo x="21431" y="21173"/>
              <wp:lineTo x="21431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oule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529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</w:rPr>
      <w:drawing>
        <wp:anchor distT="0" distB="0" distL="114300" distR="114300" simplePos="0" relativeHeight="251665408" behindDoc="1" locked="0" layoutInCell="1" allowOverlap="1" wp14:anchorId="56159803" wp14:editId="6AB894CE">
          <wp:simplePos x="0" y="0"/>
          <wp:positionH relativeFrom="column">
            <wp:posOffset>7932311</wp:posOffset>
          </wp:positionH>
          <wp:positionV relativeFrom="paragraph">
            <wp:posOffset>-775970</wp:posOffset>
          </wp:positionV>
          <wp:extent cx="1762125" cy="1104900"/>
          <wp:effectExtent l="0" t="0" r="9525" b="0"/>
          <wp:wrapTight wrapText="bothSides">
            <wp:wrapPolygon edited="0">
              <wp:start x="0" y="0"/>
              <wp:lineTo x="0" y="21228"/>
              <wp:lineTo x="21483" y="21228"/>
              <wp:lineTo x="21483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leDeFranceFEADE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6E40">
      <w:rPr>
        <w:rFonts w:ascii="Century Gothic" w:hAnsi="Century Gothic"/>
        <w:noProof/>
      </w:rPr>
      <w:drawing>
        <wp:anchor distT="0" distB="0" distL="114300" distR="114300" simplePos="0" relativeHeight="251662336" behindDoc="1" locked="0" layoutInCell="1" allowOverlap="1" wp14:anchorId="7B4E2DE5" wp14:editId="33D696CC">
          <wp:simplePos x="0" y="0"/>
          <wp:positionH relativeFrom="margin">
            <wp:align>right</wp:align>
          </wp:positionH>
          <wp:positionV relativeFrom="paragraph">
            <wp:posOffset>-812165</wp:posOffset>
          </wp:positionV>
          <wp:extent cx="2743200" cy="1370965"/>
          <wp:effectExtent l="0" t="0" r="0" b="635"/>
          <wp:wrapTight wrapText="bothSides">
            <wp:wrapPolygon edited="0">
              <wp:start x="0" y="0"/>
              <wp:lineTo x="0" y="21310"/>
              <wp:lineTo x="21450" y="21310"/>
              <wp:lineTo x="21450" y="0"/>
              <wp:lineTo x="0" y="0"/>
            </wp:wrapPolygon>
          </wp:wrapTight>
          <wp:docPr id="6" name="Image 6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E_avec maxime-HD-0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DD45E" w14:textId="77777777" w:rsidR="00BC3D96" w:rsidRDefault="00BC3D96" w:rsidP="006327F3">
      <w:pPr>
        <w:spacing w:after="0" w:line="240" w:lineRule="auto"/>
      </w:pPr>
      <w:r>
        <w:separator/>
      </w:r>
    </w:p>
  </w:footnote>
  <w:footnote w:type="continuationSeparator" w:id="0">
    <w:p w14:paraId="48C391B2" w14:textId="77777777" w:rsidR="00BC3D96" w:rsidRDefault="00BC3D96" w:rsidP="0063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C3D2" w14:textId="483C0E7E" w:rsidR="00017C29" w:rsidRDefault="00017C29" w:rsidP="00017C29">
    <w:pPr>
      <w:pStyle w:val="En-tte"/>
      <w:tabs>
        <w:tab w:val="clear" w:pos="4536"/>
        <w:tab w:val="clear" w:pos="9072"/>
        <w:tab w:val="left" w:pos="28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F3"/>
    <w:rsid w:val="00017C29"/>
    <w:rsid w:val="00080FF9"/>
    <w:rsid w:val="003504A5"/>
    <w:rsid w:val="00401BA7"/>
    <w:rsid w:val="00436E64"/>
    <w:rsid w:val="004B184A"/>
    <w:rsid w:val="004C4C54"/>
    <w:rsid w:val="00564803"/>
    <w:rsid w:val="006327F3"/>
    <w:rsid w:val="006534F1"/>
    <w:rsid w:val="006C6330"/>
    <w:rsid w:val="00710833"/>
    <w:rsid w:val="007E14B6"/>
    <w:rsid w:val="007F6372"/>
    <w:rsid w:val="007F773E"/>
    <w:rsid w:val="008A65F7"/>
    <w:rsid w:val="0090499B"/>
    <w:rsid w:val="0098634F"/>
    <w:rsid w:val="009A237D"/>
    <w:rsid w:val="00A445F2"/>
    <w:rsid w:val="00A67526"/>
    <w:rsid w:val="00BC3D96"/>
    <w:rsid w:val="00C52707"/>
    <w:rsid w:val="00C93067"/>
    <w:rsid w:val="00D116A4"/>
    <w:rsid w:val="00D2505A"/>
    <w:rsid w:val="00D610B9"/>
    <w:rsid w:val="00D91FC2"/>
    <w:rsid w:val="00E5317E"/>
    <w:rsid w:val="00EB530A"/>
    <w:rsid w:val="00E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2FF66"/>
  <w15:chartTrackingRefBased/>
  <w15:docId w15:val="{64E949F4-8E38-47CA-82B8-B208253C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F3"/>
  </w:style>
  <w:style w:type="paragraph" w:styleId="Pieddepage">
    <w:name w:val="footer"/>
    <w:basedOn w:val="Normal"/>
    <w:link w:val="PieddepageCar"/>
    <w:uiPriority w:val="99"/>
    <w:unhideWhenUsed/>
    <w:rsid w:val="00632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2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36A7D1901104BBB397E9A4E17A174" ma:contentTypeVersion="12" ma:contentTypeDescription="Crée un document." ma:contentTypeScope="" ma:versionID="a078dc779d27d6e393891bd917219736">
  <xsd:schema xmlns:xsd="http://www.w3.org/2001/XMLSchema" xmlns:xs="http://www.w3.org/2001/XMLSchema" xmlns:p="http://schemas.microsoft.com/office/2006/metadata/properties" xmlns:ns2="6c5574ea-7ef4-40ba-93a6-60ba8f2997d1" xmlns:ns3="826577e0-957a-4b37-9aa0-d48a4f1bf595" targetNamespace="http://schemas.microsoft.com/office/2006/metadata/properties" ma:root="true" ma:fieldsID="839d00d04d62133a283f60ee06e4fb9b" ns2:_="" ns3:_="">
    <xsd:import namespace="6c5574ea-7ef4-40ba-93a6-60ba8f2997d1"/>
    <xsd:import namespace="826577e0-957a-4b37-9aa0-d48a4f1bf5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574ea-7ef4-40ba-93a6-60ba8f29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77e0-957a-4b37-9aa0-d48a4f1b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EDA77-7260-41EB-A9F3-2C97AA063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1940F-B80F-4D2A-B9C5-3F4FF97B2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59FEC-9E03-42E0-976F-C1D088B500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574ea-7ef4-40ba-93a6-60ba8f2997d1"/>
    <ds:schemaRef ds:uri="826577e0-957a-4b37-9aa0-d48a4f1bf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Solenne FOURNAGE</dc:creator>
  <cp:keywords/>
  <dc:description/>
  <cp:lastModifiedBy>Adèle Maistre</cp:lastModifiedBy>
  <cp:revision>25</cp:revision>
  <dcterms:created xsi:type="dcterms:W3CDTF">2019-06-05T07:34:00Z</dcterms:created>
  <dcterms:modified xsi:type="dcterms:W3CDTF">2020-11-03T14:19:00Z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0x010100C3536A7D1901104BBB397E9A4E17A174</vt:lpwstr>
  </property>
</Properties>
</file>