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D7F" w:rsidRDefault="00F8311B">
      <w:pPr>
        <w:jc w:val="center"/>
        <w:rPr>
          <w:rFonts w:ascii="Calibri" w:eastAsia="Calibri" w:hAnsi="Calibri" w:cs="Calibri"/>
        </w:rPr>
      </w:pPr>
      <w:r>
        <w:rPr>
          <w:rFonts w:ascii="Calibri" w:eastAsia="Calibri" w:hAnsi="Calibri" w:cs="Calibri"/>
          <w:sz w:val="36"/>
          <w:szCs w:val="36"/>
        </w:rPr>
        <w:t xml:space="preserve"> Agglo du Pays de Dreux</w:t>
      </w:r>
      <w:r>
        <w:rPr>
          <w:rFonts w:ascii="Calibri" w:eastAsia="Calibri" w:hAnsi="Calibri" w:cs="Calibri"/>
          <w:noProof/>
          <w:sz w:val="36"/>
          <w:szCs w:val="36"/>
        </w:rPr>
        <w:drawing>
          <wp:anchor distT="57150" distB="57150" distL="57150" distR="57150" simplePos="0" relativeHeight="251659264" behindDoc="0" locked="0" layoutInCell="1" allowOverlap="1">
            <wp:simplePos x="0" y="0"/>
            <wp:positionH relativeFrom="margin">
              <wp:posOffset>-6349</wp:posOffset>
            </wp:positionH>
            <wp:positionV relativeFrom="page">
              <wp:posOffset>574674</wp:posOffset>
            </wp:positionV>
            <wp:extent cx="1879600" cy="1429386"/>
            <wp:effectExtent l="0" t="0" r="0" b="0"/>
            <wp:wrapSquare wrapText="bothSides" distT="57150" distB="57150" distL="57150" distR="57150"/>
            <wp:docPr id="1073741825" name="officeArt object" descr="LOGO_Agglo_Pays_Dreux_BLANC"/>
            <wp:cNvGraphicFramePr/>
            <a:graphic xmlns:a="http://schemas.openxmlformats.org/drawingml/2006/main">
              <a:graphicData uri="http://schemas.openxmlformats.org/drawingml/2006/picture">
                <pic:pic xmlns:pic="http://schemas.openxmlformats.org/drawingml/2006/picture">
                  <pic:nvPicPr>
                    <pic:cNvPr id="1073741825" name="LOGO_Agglo_Pays_Dreux_BLANC.png" descr="LOGO_Agglo_Pays_Dreux_BLANC"/>
                    <pic:cNvPicPr>
                      <a:picLocks noChangeAspect="1"/>
                    </pic:cNvPicPr>
                  </pic:nvPicPr>
                  <pic:blipFill>
                    <a:blip r:embed="rId7" cstate="print">
                      <a:extLst/>
                    </a:blip>
                    <a:stretch>
                      <a:fillRect/>
                    </a:stretch>
                  </pic:blipFill>
                  <pic:spPr>
                    <a:xfrm>
                      <a:off x="0" y="0"/>
                      <a:ext cx="1879600" cy="1429386"/>
                    </a:xfrm>
                    <a:prstGeom prst="rect">
                      <a:avLst/>
                    </a:prstGeom>
                    <a:ln w="12700" cap="flat">
                      <a:noFill/>
                      <a:miter lim="400000"/>
                    </a:ln>
                    <a:effectLst/>
                  </pic:spPr>
                </pic:pic>
              </a:graphicData>
            </a:graphic>
          </wp:anchor>
        </w:drawing>
      </w:r>
    </w:p>
    <w:p w:rsidR="00274D7F" w:rsidRDefault="00274D7F">
      <w:pPr>
        <w:pStyle w:val="Titre"/>
        <w:rPr>
          <w:rFonts w:ascii="Calibri" w:eastAsia="Calibri" w:hAnsi="Calibri" w:cs="Calibri"/>
          <w:sz w:val="14"/>
          <w:szCs w:val="14"/>
        </w:rPr>
      </w:pPr>
    </w:p>
    <w:p w:rsidR="00274D7F" w:rsidRDefault="00E925E0">
      <w:pPr>
        <w:ind w:left="1980"/>
        <w:jc w:val="center"/>
        <w:rPr>
          <w:rFonts w:ascii="Calibri" w:eastAsia="Calibri" w:hAnsi="Calibri" w:cs="Calibri"/>
          <w:b/>
          <w:bCs/>
        </w:rPr>
      </w:pPr>
      <w:r>
        <w:rPr>
          <w:rFonts w:ascii="Calibri" w:eastAsia="Calibri" w:hAnsi="Calibri" w:cs="Calibri"/>
          <w:b/>
          <w:bCs/>
        </w:rPr>
        <w:t>81 communes, 115</w:t>
      </w:r>
      <w:r w:rsidR="00F8311B">
        <w:rPr>
          <w:rFonts w:ascii="Calibri" w:eastAsia="Calibri" w:hAnsi="Calibri" w:cs="Calibri"/>
          <w:b/>
          <w:bCs/>
        </w:rPr>
        <w:t xml:space="preserve"> 000 habitants </w:t>
      </w:r>
    </w:p>
    <w:p w:rsidR="00274D7F" w:rsidRDefault="00F8311B">
      <w:pPr>
        <w:ind w:left="1980"/>
        <w:jc w:val="center"/>
        <w:rPr>
          <w:rFonts w:ascii="Calibri" w:eastAsia="Calibri" w:hAnsi="Calibri" w:cs="Calibri"/>
          <w:b/>
          <w:bCs/>
        </w:rPr>
      </w:pPr>
      <w:r>
        <w:rPr>
          <w:rFonts w:ascii="Calibri" w:eastAsia="Calibri" w:hAnsi="Calibri" w:cs="Calibri"/>
          <w:b/>
          <w:bCs/>
        </w:rPr>
        <w:t xml:space="preserve">A 50 minutes à l’ouest de Paris </w:t>
      </w:r>
    </w:p>
    <w:p w:rsidR="00274D7F" w:rsidRDefault="00F8311B">
      <w:pPr>
        <w:pStyle w:val="Titre4"/>
        <w:ind w:right="332"/>
        <w:jc w:val="center"/>
        <w:rPr>
          <w:sz w:val="40"/>
          <w:szCs w:val="40"/>
        </w:rPr>
      </w:pPr>
      <w:r>
        <w:rPr>
          <w:sz w:val="40"/>
          <w:szCs w:val="40"/>
        </w:rPr>
        <w:t>Recrute</w:t>
      </w:r>
    </w:p>
    <w:p w:rsidR="00274D7F" w:rsidRDefault="00274D7F">
      <w:pPr>
        <w:tabs>
          <w:tab w:val="left" w:pos="1866"/>
          <w:tab w:val="center" w:pos="2116"/>
        </w:tabs>
        <w:spacing w:before="120"/>
        <w:ind w:left="1418" w:right="335"/>
        <w:jc w:val="center"/>
        <w:rPr>
          <w:sz w:val="40"/>
          <w:szCs w:val="40"/>
        </w:rPr>
      </w:pPr>
    </w:p>
    <w:p w:rsidR="00274D7F" w:rsidRPr="00EB2247" w:rsidRDefault="00F8311B" w:rsidP="00EB2247">
      <w:pPr>
        <w:tabs>
          <w:tab w:val="left" w:pos="1866"/>
          <w:tab w:val="center" w:pos="2116"/>
        </w:tabs>
        <w:spacing w:before="120"/>
        <w:ind w:left="1418" w:right="335"/>
        <w:jc w:val="center"/>
        <w:rPr>
          <w:rFonts w:ascii="Calibri" w:eastAsia="Calibri" w:hAnsi="Calibri" w:cs="Calibri"/>
          <w:b/>
          <w:bCs/>
        </w:rPr>
      </w:pPr>
      <w:r>
        <w:rPr>
          <w:rFonts w:ascii="Calibri" w:eastAsia="Calibri" w:hAnsi="Calibri" w:cs="Calibri"/>
          <w:b/>
          <w:bCs/>
        </w:rPr>
        <w:t xml:space="preserve">Un(e)chargé(e) de </w:t>
      </w:r>
      <w:r w:rsidR="00887095">
        <w:rPr>
          <w:rFonts w:ascii="Calibri" w:eastAsia="Calibri" w:hAnsi="Calibri" w:cs="Calibri"/>
          <w:b/>
          <w:bCs/>
        </w:rPr>
        <w:t xml:space="preserve">l’animation </w:t>
      </w:r>
      <w:r w:rsidR="00EB2247">
        <w:rPr>
          <w:rFonts w:ascii="Calibri" w:eastAsia="Calibri" w:hAnsi="Calibri" w:cs="Calibri"/>
          <w:b/>
          <w:bCs/>
        </w:rPr>
        <w:t>touristique LEADER</w:t>
      </w:r>
      <w:r>
        <w:rPr>
          <w:rFonts w:ascii="Calibri" w:eastAsia="Calibri" w:hAnsi="Calibri" w:cs="Calibri"/>
          <w:b/>
          <w:bCs/>
        </w:rPr>
        <w:t xml:space="preserve"> </w:t>
      </w:r>
    </w:p>
    <w:p w:rsidR="00274D7F" w:rsidRDefault="00274D7F">
      <w:pPr>
        <w:tabs>
          <w:tab w:val="left" w:pos="1926"/>
          <w:tab w:val="left" w:pos="1926"/>
        </w:tabs>
        <w:ind w:right="332"/>
        <w:jc w:val="center"/>
        <w:rPr>
          <w:rFonts w:ascii="Calibri" w:eastAsia="Calibri" w:hAnsi="Calibri" w:cs="Calibri"/>
          <w:b/>
          <w:bCs/>
          <w:sz w:val="22"/>
          <w:szCs w:val="22"/>
        </w:rPr>
      </w:pPr>
    </w:p>
    <w:p w:rsidR="00274D7F" w:rsidRDefault="00274D7F">
      <w:pPr>
        <w:tabs>
          <w:tab w:val="left" w:pos="1926"/>
          <w:tab w:val="left" w:pos="1926"/>
        </w:tabs>
        <w:ind w:right="332"/>
        <w:jc w:val="center"/>
        <w:rPr>
          <w:rFonts w:ascii="Calibri" w:eastAsia="Calibri" w:hAnsi="Calibri" w:cs="Calibri"/>
          <w:b/>
          <w:bCs/>
          <w:sz w:val="14"/>
          <w:szCs w:val="14"/>
        </w:rPr>
      </w:pPr>
    </w:p>
    <w:p w:rsidR="00274D7F" w:rsidRDefault="00274D7F">
      <w:pPr>
        <w:rPr>
          <w:rFonts w:ascii="Calibri" w:eastAsia="Calibri" w:hAnsi="Calibri" w:cs="Calibri"/>
          <w:b/>
          <w:bCs/>
          <w:sz w:val="20"/>
          <w:szCs w:val="20"/>
        </w:rPr>
      </w:pPr>
    </w:p>
    <w:p w:rsidR="00EB2247" w:rsidRPr="00EB2247" w:rsidRDefault="00EB2247" w:rsidP="00EB2247">
      <w:pPr>
        <w:spacing w:line="276" w:lineRule="auto"/>
        <w:rPr>
          <w:rStyle w:val="pagetexte"/>
          <w:rFonts w:ascii="Calibri" w:hAnsi="Calibri"/>
          <w:sz w:val="22"/>
          <w:szCs w:val="22"/>
        </w:rPr>
      </w:pPr>
      <w:r w:rsidRPr="00EB2247">
        <w:rPr>
          <w:rStyle w:val="pagetexte"/>
          <w:rFonts w:ascii="Calibri" w:hAnsi="Calibri"/>
          <w:sz w:val="22"/>
          <w:szCs w:val="22"/>
        </w:rPr>
        <w:t>La Communauté d’agglomération du Pays de Dreux  a engagé plusieurs dossiers afin de mobiliser les fonds européens dans le développement du territoire :</w:t>
      </w:r>
      <w:r w:rsidRPr="00EB2247">
        <w:rPr>
          <w:rFonts w:ascii="Calibri" w:hAnsi="Calibri"/>
          <w:sz w:val="22"/>
          <w:szCs w:val="22"/>
        </w:rPr>
        <w:t xml:space="preserve"> </w:t>
      </w:r>
      <w:r w:rsidRPr="00EB2247">
        <w:rPr>
          <w:rStyle w:val="pagetexte"/>
          <w:rFonts w:ascii="Calibri" w:hAnsi="Calibri"/>
          <w:sz w:val="22"/>
          <w:szCs w:val="22"/>
        </w:rPr>
        <w:t>la Région Centre-Val de Loire a lancé un appel à candidatures LEADER 2014-2020 auquel l’Agglo du Pays de Dreux a</w:t>
      </w:r>
      <w:r>
        <w:rPr>
          <w:rStyle w:val="pagetexte"/>
          <w:rFonts w:ascii="Calibri" w:hAnsi="Calibri"/>
          <w:sz w:val="22"/>
          <w:szCs w:val="22"/>
        </w:rPr>
        <w:t xml:space="preserve"> répondu. Cette candidature </w:t>
      </w:r>
      <w:r w:rsidRPr="00EB2247">
        <w:rPr>
          <w:rStyle w:val="pagetexte"/>
          <w:rFonts w:ascii="Calibri" w:hAnsi="Calibri"/>
          <w:sz w:val="22"/>
          <w:szCs w:val="22"/>
        </w:rPr>
        <w:t xml:space="preserve">été retenue. </w:t>
      </w:r>
    </w:p>
    <w:p w:rsidR="00EB2247" w:rsidRPr="00EB2247" w:rsidRDefault="00EB2247" w:rsidP="00EB2247">
      <w:pPr>
        <w:spacing w:line="276" w:lineRule="auto"/>
        <w:rPr>
          <w:rFonts w:ascii="Calibri" w:hAnsi="Calibri"/>
          <w:sz w:val="22"/>
          <w:szCs w:val="22"/>
        </w:rPr>
      </w:pPr>
      <w:r w:rsidRPr="00EB2247">
        <w:rPr>
          <w:rFonts w:ascii="Calibri" w:hAnsi="Calibri"/>
          <w:sz w:val="22"/>
          <w:szCs w:val="22"/>
        </w:rPr>
        <w:t>Le programme Leader 2014-2020 du « Groupe d’action locale de l’Agglo du Pays de Dreux » porte sur le thème « Voie verte ; voie royale vers la Loire : moteur de l’économie rurale » déclinée en un programme d’actions visant d’une part à structurer, promouvoir, diffuser l’offre touristique de l’Agglo du Pays de Dreux et d’autre part à faire émerger l’itinérance douce comme support de l’organisation du territoire et du développement touristique.</w:t>
      </w:r>
    </w:p>
    <w:p w:rsidR="00EB2247" w:rsidRPr="00EB2247" w:rsidRDefault="00EB2247" w:rsidP="00EB2247">
      <w:pPr>
        <w:spacing w:line="276" w:lineRule="auto"/>
        <w:rPr>
          <w:rStyle w:val="pagetexte"/>
          <w:rFonts w:ascii="Calibri" w:hAnsi="Calibri"/>
          <w:sz w:val="22"/>
          <w:szCs w:val="22"/>
        </w:rPr>
      </w:pPr>
      <w:r w:rsidRPr="00EB2247">
        <w:rPr>
          <w:rStyle w:val="pagetexte"/>
          <w:rFonts w:ascii="Calibri" w:hAnsi="Calibri"/>
          <w:sz w:val="22"/>
          <w:szCs w:val="22"/>
        </w:rPr>
        <w:t xml:space="preserve">La mise en œuvre est en cours de lancement par un animateur-gestionnaire LEADER, en charge du volet «mobilités douces ». Il est nécessaire de recruter un animateur à mi-temps en charge du développement du volet tourisme du programme. </w:t>
      </w:r>
    </w:p>
    <w:p w:rsidR="00EB2247" w:rsidRDefault="00EB2247">
      <w:pPr>
        <w:rPr>
          <w:rFonts w:ascii="Calibri" w:eastAsia="Calibri" w:hAnsi="Calibri" w:cs="Calibri"/>
          <w:b/>
          <w:bCs/>
          <w:sz w:val="20"/>
          <w:szCs w:val="20"/>
        </w:rPr>
      </w:pPr>
    </w:p>
    <w:p w:rsidR="00EB2247" w:rsidRDefault="00EB2247">
      <w:pPr>
        <w:rPr>
          <w:rFonts w:ascii="Calibri" w:eastAsia="Calibri" w:hAnsi="Calibri" w:cs="Calibri"/>
          <w:b/>
          <w:bCs/>
          <w:sz w:val="20"/>
          <w:szCs w:val="20"/>
        </w:rPr>
      </w:pPr>
    </w:p>
    <w:p w:rsidR="00EB2247" w:rsidRPr="00EB2247" w:rsidRDefault="00EB2247" w:rsidP="00EB2247">
      <w:pPr>
        <w:pStyle w:val="Sansinterligne"/>
        <w:spacing w:line="276" w:lineRule="auto"/>
        <w:jc w:val="both"/>
        <w:rPr>
          <w:rFonts w:ascii="Calibri" w:hAnsi="Calibri"/>
        </w:rPr>
      </w:pPr>
      <w:r w:rsidRPr="00EB2247">
        <w:rPr>
          <w:rFonts w:ascii="Calibri" w:hAnsi="Calibri"/>
        </w:rPr>
        <w:t xml:space="preserve">Sous l’autorité de la Directrice de l’Office du Tourisme de l’Agglo du Pays de Dreux et en association avec l’animatrice-gestionnaire en place au Pôle Aménagement Equilibre du Territoire et Transport, il/elle sera en charge de : </w:t>
      </w:r>
    </w:p>
    <w:p w:rsidR="00274D7F" w:rsidRPr="00EB2247" w:rsidRDefault="00274D7F" w:rsidP="00EB2247">
      <w:pPr>
        <w:spacing w:line="276" w:lineRule="auto"/>
        <w:rPr>
          <w:rFonts w:ascii="Calibri" w:eastAsia="Calibri" w:hAnsi="Calibri" w:cs="Calibri"/>
          <w:b/>
          <w:bCs/>
          <w:sz w:val="20"/>
          <w:szCs w:val="20"/>
        </w:rPr>
      </w:pPr>
    </w:p>
    <w:p w:rsidR="00EB2247" w:rsidRDefault="00EB2247" w:rsidP="00EB2247">
      <w:pPr>
        <w:pStyle w:val="Sansinterligne"/>
        <w:spacing w:line="276" w:lineRule="auto"/>
        <w:ind w:left="284"/>
        <w:rPr>
          <w:rStyle w:val="pagetexte"/>
          <w:rFonts w:ascii="Calibri" w:hAnsi="Calibri"/>
          <w:b/>
        </w:rPr>
      </w:pPr>
      <w:r>
        <w:rPr>
          <w:rStyle w:val="pagetexte"/>
          <w:rFonts w:ascii="Calibri" w:hAnsi="Calibri"/>
          <w:b/>
        </w:rPr>
        <w:t>L’a</w:t>
      </w:r>
      <w:r w:rsidRPr="00EB2247">
        <w:rPr>
          <w:rStyle w:val="pagetexte"/>
          <w:rFonts w:ascii="Calibri" w:hAnsi="Calibri"/>
          <w:b/>
        </w:rPr>
        <w:t>nimation du programme LEADER</w:t>
      </w:r>
    </w:p>
    <w:p w:rsidR="00EB2247" w:rsidRPr="00EB2247" w:rsidRDefault="00EB2247" w:rsidP="00EB2247">
      <w:pPr>
        <w:pStyle w:val="Paragraphedeliste"/>
        <w:numPr>
          <w:ilvl w:val="0"/>
          <w:numId w:val="12"/>
        </w:numPr>
        <w:spacing w:after="0"/>
        <w:ind w:left="782" w:hanging="213"/>
        <w:rPr>
          <w:rStyle w:val="pagetexte"/>
          <w:rFonts w:ascii="Calibri" w:hAnsi="Calibri"/>
        </w:rPr>
      </w:pPr>
      <w:r w:rsidRPr="00EB2247">
        <w:rPr>
          <w:rStyle w:val="pagetexte"/>
          <w:rFonts w:ascii="Calibri" w:hAnsi="Calibri"/>
        </w:rPr>
        <w:t>Mobilisation des acteurs locaux,</w:t>
      </w:r>
    </w:p>
    <w:p w:rsidR="00EB2247" w:rsidRPr="00EB2247" w:rsidRDefault="00EB2247" w:rsidP="00EB2247">
      <w:pPr>
        <w:pStyle w:val="Paragraphedeliste"/>
        <w:numPr>
          <w:ilvl w:val="0"/>
          <w:numId w:val="12"/>
        </w:numPr>
        <w:spacing w:after="0"/>
        <w:ind w:left="782" w:hanging="213"/>
        <w:rPr>
          <w:rStyle w:val="pagetexte"/>
          <w:rFonts w:ascii="Calibri" w:hAnsi="Calibri"/>
        </w:rPr>
      </w:pPr>
      <w:r w:rsidRPr="00EB2247">
        <w:rPr>
          <w:rStyle w:val="pagetexte"/>
          <w:rFonts w:ascii="Calibri" w:hAnsi="Calibri"/>
        </w:rPr>
        <w:t>Accueil et accompagnement des porteurs de projets</w:t>
      </w:r>
    </w:p>
    <w:p w:rsidR="00EB2247" w:rsidRPr="00EB2247" w:rsidRDefault="00EB2247" w:rsidP="00EB2247">
      <w:pPr>
        <w:pStyle w:val="Paragraphedeliste"/>
        <w:numPr>
          <w:ilvl w:val="0"/>
          <w:numId w:val="12"/>
        </w:numPr>
        <w:spacing w:after="0"/>
        <w:ind w:left="782" w:hanging="213"/>
        <w:rPr>
          <w:rStyle w:val="pagetexte"/>
          <w:rFonts w:ascii="Calibri" w:hAnsi="Calibri"/>
        </w:rPr>
      </w:pPr>
      <w:r w:rsidRPr="00EB2247">
        <w:rPr>
          <w:rStyle w:val="pagetexte"/>
          <w:rFonts w:ascii="Calibri" w:hAnsi="Calibri"/>
        </w:rPr>
        <w:t>Animation du GAL et appui au pilotage de la stratégie</w:t>
      </w:r>
    </w:p>
    <w:p w:rsidR="00EB2247" w:rsidRPr="00EB2247" w:rsidRDefault="00EB2247" w:rsidP="00EB2247">
      <w:pPr>
        <w:pStyle w:val="Paragraphedeliste"/>
        <w:numPr>
          <w:ilvl w:val="0"/>
          <w:numId w:val="12"/>
        </w:numPr>
        <w:spacing w:after="0"/>
        <w:ind w:left="782" w:hanging="213"/>
        <w:rPr>
          <w:rStyle w:val="pagetexte"/>
          <w:rFonts w:ascii="Calibri" w:hAnsi="Calibri"/>
        </w:rPr>
      </w:pPr>
      <w:r w:rsidRPr="00EB2247">
        <w:rPr>
          <w:rStyle w:val="pagetexte"/>
          <w:rFonts w:ascii="Calibri" w:hAnsi="Calibri"/>
        </w:rPr>
        <w:t>Suivi de l’avancement du programme et des procédures,</w:t>
      </w:r>
    </w:p>
    <w:p w:rsidR="00EB2247" w:rsidRPr="00EB2247" w:rsidRDefault="00EB2247" w:rsidP="00EB2247">
      <w:pPr>
        <w:pStyle w:val="Paragraphedeliste"/>
        <w:numPr>
          <w:ilvl w:val="0"/>
          <w:numId w:val="12"/>
        </w:numPr>
        <w:spacing w:after="0"/>
        <w:ind w:left="782" w:hanging="213"/>
        <w:rPr>
          <w:rStyle w:val="pagetexte"/>
          <w:rFonts w:ascii="Calibri" w:hAnsi="Calibri"/>
        </w:rPr>
      </w:pPr>
      <w:r w:rsidRPr="00EB2247">
        <w:rPr>
          <w:rStyle w:val="pagetexte"/>
          <w:rFonts w:ascii="Calibri" w:hAnsi="Calibri"/>
        </w:rPr>
        <w:t>Relations avec les différents partenaires (publics, privés),</w:t>
      </w:r>
    </w:p>
    <w:p w:rsidR="00EB2247" w:rsidRPr="00EB2247" w:rsidRDefault="00EB2247" w:rsidP="00EB2247">
      <w:pPr>
        <w:pStyle w:val="Paragraphedeliste"/>
        <w:numPr>
          <w:ilvl w:val="0"/>
          <w:numId w:val="12"/>
        </w:numPr>
        <w:spacing w:after="0"/>
        <w:ind w:left="782" w:hanging="213"/>
        <w:rPr>
          <w:rStyle w:val="pagetexte"/>
          <w:rFonts w:ascii="Calibri" w:hAnsi="Calibri"/>
        </w:rPr>
      </w:pPr>
      <w:r w:rsidRPr="00EB2247">
        <w:rPr>
          <w:rStyle w:val="pagetexte"/>
          <w:rFonts w:ascii="Calibri" w:hAnsi="Calibri"/>
        </w:rPr>
        <w:t>Action de communication et de promotion autour de LEADER</w:t>
      </w:r>
    </w:p>
    <w:p w:rsidR="00EB2247" w:rsidRPr="00EB2247" w:rsidRDefault="00EB2247" w:rsidP="00EB2247">
      <w:pPr>
        <w:pStyle w:val="Paragraphedeliste"/>
        <w:numPr>
          <w:ilvl w:val="0"/>
          <w:numId w:val="12"/>
        </w:numPr>
        <w:spacing w:after="0"/>
        <w:ind w:left="782" w:hanging="213"/>
        <w:rPr>
          <w:rStyle w:val="pagetexte"/>
          <w:rFonts w:ascii="Calibri" w:eastAsia="Times New Roman" w:hAnsi="Calibri" w:cs="Times New Roman"/>
          <w:sz w:val="24"/>
          <w:szCs w:val="24"/>
          <w:lang w:eastAsia="fr-FR"/>
        </w:rPr>
      </w:pPr>
      <w:r w:rsidRPr="00EB2247">
        <w:rPr>
          <w:rStyle w:val="pagetexte"/>
          <w:rFonts w:ascii="Calibri" w:hAnsi="Calibri"/>
        </w:rPr>
        <w:t>Action en faveur de l’émergence de nouveaux projets,</w:t>
      </w:r>
    </w:p>
    <w:p w:rsidR="00EB2247" w:rsidRPr="00EB2247" w:rsidRDefault="00EB2247" w:rsidP="00EB2247">
      <w:pPr>
        <w:pStyle w:val="Sansinterligne"/>
        <w:spacing w:line="276" w:lineRule="auto"/>
        <w:ind w:left="284"/>
        <w:rPr>
          <w:rStyle w:val="pagetexte"/>
          <w:rFonts w:ascii="Calibri" w:hAnsi="Calibri"/>
          <w:b/>
        </w:rPr>
      </w:pPr>
    </w:p>
    <w:p w:rsidR="00EB2247" w:rsidRPr="00EB2247" w:rsidRDefault="00EB2247" w:rsidP="00EB2247">
      <w:pPr>
        <w:pStyle w:val="Sansinterligne"/>
        <w:spacing w:line="276" w:lineRule="auto"/>
        <w:ind w:left="284"/>
        <w:rPr>
          <w:rStyle w:val="pagetexte"/>
          <w:rFonts w:ascii="Calibri" w:hAnsi="Calibri"/>
          <w:b/>
        </w:rPr>
      </w:pPr>
      <w:r>
        <w:rPr>
          <w:rStyle w:val="pagetexte"/>
          <w:rFonts w:ascii="Calibri" w:hAnsi="Calibri"/>
          <w:b/>
        </w:rPr>
        <w:t>L’a</w:t>
      </w:r>
      <w:r w:rsidRPr="00EB2247">
        <w:rPr>
          <w:rStyle w:val="pagetexte"/>
          <w:rFonts w:ascii="Calibri" w:hAnsi="Calibri"/>
          <w:b/>
        </w:rPr>
        <w:t>nimation du Comité de Programmation et des comités techniques (en binôme avec le gestionnaire)</w:t>
      </w:r>
    </w:p>
    <w:p w:rsidR="00EB2247" w:rsidRPr="00EB2247" w:rsidRDefault="00EB2247" w:rsidP="00EB2247">
      <w:pPr>
        <w:pStyle w:val="Sansinterligne"/>
        <w:numPr>
          <w:ilvl w:val="0"/>
          <w:numId w:val="13"/>
        </w:numPr>
        <w:spacing w:line="276" w:lineRule="auto"/>
        <w:ind w:left="851" w:hanging="284"/>
        <w:rPr>
          <w:rFonts w:ascii="Calibri" w:hAnsi="Calibri"/>
        </w:rPr>
      </w:pPr>
      <w:r w:rsidRPr="00EB2247">
        <w:rPr>
          <w:rStyle w:val="pagetexte"/>
          <w:rFonts w:ascii="Calibri" w:hAnsi="Calibri"/>
        </w:rPr>
        <w:t>Aide à la préparation et organisation des Comités Techniques et de Programmation</w:t>
      </w:r>
    </w:p>
    <w:p w:rsidR="00EB2247" w:rsidRPr="00EB2247" w:rsidRDefault="00EB2247" w:rsidP="00EB2247">
      <w:pPr>
        <w:pStyle w:val="Sansinterligne"/>
        <w:numPr>
          <w:ilvl w:val="0"/>
          <w:numId w:val="13"/>
        </w:numPr>
        <w:spacing w:line="276" w:lineRule="auto"/>
        <w:ind w:left="851" w:hanging="284"/>
        <w:rPr>
          <w:rFonts w:ascii="Calibri" w:hAnsi="Calibri"/>
        </w:rPr>
      </w:pPr>
      <w:r w:rsidRPr="00EB2247">
        <w:rPr>
          <w:rStyle w:val="pagetexte"/>
          <w:rFonts w:ascii="Calibri" w:hAnsi="Calibri"/>
        </w:rPr>
        <w:t>Rédaction de documents préparatoires</w:t>
      </w:r>
    </w:p>
    <w:p w:rsidR="00EB2247" w:rsidRPr="00EB2247" w:rsidRDefault="00EB2247" w:rsidP="00EB2247">
      <w:pPr>
        <w:pStyle w:val="Sansinterligne"/>
        <w:numPr>
          <w:ilvl w:val="0"/>
          <w:numId w:val="13"/>
        </w:numPr>
        <w:spacing w:line="276" w:lineRule="auto"/>
        <w:ind w:left="851" w:hanging="284"/>
        <w:rPr>
          <w:rFonts w:ascii="Calibri" w:hAnsi="Calibri"/>
        </w:rPr>
      </w:pPr>
      <w:r w:rsidRPr="00EB2247">
        <w:rPr>
          <w:rStyle w:val="pagetexte"/>
          <w:rFonts w:ascii="Calibri" w:hAnsi="Calibri"/>
        </w:rPr>
        <w:t xml:space="preserve">Animation du Comité technique et du Comité de Programmation </w:t>
      </w:r>
    </w:p>
    <w:p w:rsidR="00EB2247" w:rsidRPr="00EB2247" w:rsidRDefault="00EB2247" w:rsidP="00EB2247">
      <w:pPr>
        <w:pStyle w:val="Sansinterligne"/>
        <w:numPr>
          <w:ilvl w:val="0"/>
          <w:numId w:val="13"/>
        </w:numPr>
        <w:spacing w:line="276" w:lineRule="auto"/>
        <w:ind w:left="851" w:hanging="284"/>
        <w:rPr>
          <w:rFonts w:ascii="Calibri" w:hAnsi="Calibri"/>
        </w:rPr>
      </w:pPr>
      <w:r w:rsidRPr="00EB2247">
        <w:rPr>
          <w:rStyle w:val="pagetexte"/>
          <w:rFonts w:ascii="Calibri" w:hAnsi="Calibri"/>
        </w:rPr>
        <w:t>Présentation des dossiers</w:t>
      </w:r>
    </w:p>
    <w:p w:rsidR="00EB2247" w:rsidRPr="00EB2247" w:rsidRDefault="00EB2247" w:rsidP="00EB2247">
      <w:pPr>
        <w:pStyle w:val="Sansinterligne"/>
        <w:numPr>
          <w:ilvl w:val="0"/>
          <w:numId w:val="13"/>
        </w:numPr>
        <w:spacing w:line="276" w:lineRule="auto"/>
        <w:ind w:left="851" w:hanging="284"/>
        <w:rPr>
          <w:rFonts w:ascii="Calibri" w:hAnsi="Calibri"/>
        </w:rPr>
      </w:pPr>
      <w:r w:rsidRPr="00EB2247">
        <w:rPr>
          <w:rStyle w:val="pagetexte"/>
          <w:rFonts w:ascii="Calibri" w:hAnsi="Calibri"/>
        </w:rPr>
        <w:t>Fiches de synthèses des projets</w:t>
      </w:r>
    </w:p>
    <w:p w:rsidR="00EB2247" w:rsidRPr="00EB2247" w:rsidRDefault="00EB2247" w:rsidP="00EB2247">
      <w:pPr>
        <w:pStyle w:val="Sansinterligne"/>
        <w:numPr>
          <w:ilvl w:val="0"/>
          <w:numId w:val="13"/>
        </w:numPr>
        <w:spacing w:line="276" w:lineRule="auto"/>
        <w:ind w:left="851" w:hanging="284"/>
        <w:rPr>
          <w:rFonts w:ascii="Calibri" w:hAnsi="Calibri"/>
        </w:rPr>
      </w:pPr>
      <w:r w:rsidRPr="00EB2247">
        <w:rPr>
          <w:rStyle w:val="pagetexte"/>
          <w:rFonts w:ascii="Calibri" w:hAnsi="Calibri"/>
        </w:rPr>
        <w:lastRenderedPageBreak/>
        <w:t>Compte-rendu de réunion</w:t>
      </w:r>
    </w:p>
    <w:p w:rsidR="00EB2247" w:rsidRPr="00EB2247" w:rsidRDefault="00EB2247" w:rsidP="00EB2247">
      <w:pPr>
        <w:pStyle w:val="Sansinterligne"/>
        <w:spacing w:line="276" w:lineRule="auto"/>
        <w:rPr>
          <w:rFonts w:ascii="Calibri" w:hAnsi="Calibri"/>
        </w:rPr>
      </w:pPr>
    </w:p>
    <w:p w:rsidR="00EB2247" w:rsidRPr="00EB2247" w:rsidRDefault="00EB2247" w:rsidP="00EB2247">
      <w:pPr>
        <w:pStyle w:val="Sansinterligne"/>
        <w:spacing w:line="276" w:lineRule="auto"/>
        <w:ind w:left="284"/>
        <w:rPr>
          <w:rStyle w:val="pagetexte"/>
          <w:rFonts w:ascii="Calibri" w:hAnsi="Calibri"/>
          <w:b/>
        </w:rPr>
      </w:pPr>
      <w:r>
        <w:rPr>
          <w:rStyle w:val="pagetexte"/>
          <w:rFonts w:ascii="Calibri" w:hAnsi="Calibri"/>
          <w:b/>
        </w:rPr>
        <w:t>L’a</w:t>
      </w:r>
      <w:r w:rsidRPr="00EB2247">
        <w:rPr>
          <w:rStyle w:val="pagetexte"/>
          <w:rFonts w:ascii="Calibri" w:hAnsi="Calibri"/>
          <w:b/>
        </w:rPr>
        <w:t xml:space="preserve">ssistance aux porteurs de projets </w:t>
      </w:r>
    </w:p>
    <w:p w:rsidR="00EB2247" w:rsidRPr="00EB2247" w:rsidRDefault="00EB2247" w:rsidP="00EB2247">
      <w:pPr>
        <w:pStyle w:val="Sansinterligne"/>
        <w:numPr>
          <w:ilvl w:val="0"/>
          <w:numId w:val="14"/>
        </w:numPr>
        <w:spacing w:line="276" w:lineRule="auto"/>
        <w:ind w:left="851" w:hanging="284"/>
        <w:rPr>
          <w:rFonts w:ascii="Calibri" w:hAnsi="Calibri"/>
        </w:rPr>
      </w:pPr>
      <w:r w:rsidRPr="00EB2247">
        <w:rPr>
          <w:rStyle w:val="pagetexte"/>
          <w:rFonts w:ascii="Calibri" w:hAnsi="Calibri"/>
        </w:rPr>
        <w:t>Mobilisation de porteurs de projet,</w:t>
      </w:r>
    </w:p>
    <w:p w:rsidR="00EB2247" w:rsidRPr="00EB2247" w:rsidRDefault="00EB2247" w:rsidP="00EB2247">
      <w:pPr>
        <w:pStyle w:val="Sansinterligne"/>
        <w:numPr>
          <w:ilvl w:val="0"/>
          <w:numId w:val="14"/>
        </w:numPr>
        <w:spacing w:line="276" w:lineRule="auto"/>
        <w:ind w:left="851" w:hanging="284"/>
        <w:rPr>
          <w:rFonts w:ascii="Calibri" w:hAnsi="Calibri"/>
        </w:rPr>
      </w:pPr>
      <w:r w:rsidRPr="00EB2247">
        <w:rPr>
          <w:rStyle w:val="pagetexte"/>
          <w:rFonts w:ascii="Calibri" w:hAnsi="Calibri"/>
        </w:rPr>
        <w:t>Montage des dossiers,</w:t>
      </w:r>
    </w:p>
    <w:p w:rsidR="00EB2247" w:rsidRPr="00EB2247" w:rsidRDefault="00EB2247" w:rsidP="00EB2247">
      <w:pPr>
        <w:pStyle w:val="Sansinterligne"/>
        <w:numPr>
          <w:ilvl w:val="0"/>
          <w:numId w:val="14"/>
        </w:numPr>
        <w:spacing w:line="276" w:lineRule="auto"/>
        <w:ind w:left="851" w:hanging="284"/>
        <w:rPr>
          <w:rFonts w:ascii="Calibri" w:hAnsi="Calibri"/>
        </w:rPr>
      </w:pPr>
      <w:r w:rsidRPr="00EB2247">
        <w:rPr>
          <w:rStyle w:val="pagetexte"/>
          <w:rFonts w:ascii="Calibri" w:hAnsi="Calibri"/>
        </w:rPr>
        <w:t>Recherche de co-financements auprès des partenaires</w:t>
      </w:r>
    </w:p>
    <w:p w:rsidR="00EB2247" w:rsidRPr="00EB2247" w:rsidRDefault="00EB2247" w:rsidP="00EB2247">
      <w:pPr>
        <w:pStyle w:val="Sansinterligne"/>
        <w:spacing w:line="276" w:lineRule="auto"/>
        <w:rPr>
          <w:rFonts w:ascii="Calibri" w:hAnsi="Calibri"/>
        </w:rPr>
      </w:pPr>
    </w:p>
    <w:p w:rsidR="00EB2247" w:rsidRPr="00EB2247" w:rsidRDefault="00EB2247" w:rsidP="00EB2247">
      <w:pPr>
        <w:pStyle w:val="titrerubrique"/>
        <w:spacing w:line="276" w:lineRule="auto"/>
        <w:rPr>
          <w:rStyle w:val="pagetexte"/>
          <w:rFonts w:ascii="Calibri" w:eastAsiaTheme="minorHAnsi" w:hAnsi="Calibri" w:cstheme="minorBidi"/>
          <w:b/>
          <w:color w:val="C00000"/>
          <w:sz w:val="22"/>
          <w:szCs w:val="22"/>
          <w:u w:val="single"/>
          <w:lang w:eastAsia="en-US"/>
        </w:rPr>
      </w:pPr>
      <w:r w:rsidRPr="00EB2247">
        <w:rPr>
          <w:rStyle w:val="pagetexte"/>
          <w:rFonts w:ascii="Calibri" w:eastAsiaTheme="minorHAnsi" w:hAnsi="Calibri" w:cstheme="minorBidi"/>
          <w:b/>
          <w:color w:val="C00000"/>
          <w:sz w:val="22"/>
          <w:szCs w:val="22"/>
          <w:u w:val="single"/>
          <w:lang w:eastAsia="en-US"/>
        </w:rPr>
        <w:t>Profil</w:t>
      </w:r>
    </w:p>
    <w:p w:rsidR="00EB2247" w:rsidRPr="00EB2247" w:rsidRDefault="00EB2247" w:rsidP="00EB2247">
      <w:pPr>
        <w:pStyle w:val="Sansinterligne"/>
        <w:numPr>
          <w:ilvl w:val="0"/>
          <w:numId w:val="11"/>
        </w:numPr>
        <w:spacing w:line="276" w:lineRule="auto"/>
        <w:ind w:left="851" w:hanging="284"/>
        <w:jc w:val="both"/>
        <w:rPr>
          <w:rFonts w:ascii="Calibri" w:hAnsi="Calibri"/>
        </w:rPr>
      </w:pPr>
      <w:r w:rsidRPr="00EB2247">
        <w:rPr>
          <w:rFonts w:ascii="Calibri" w:hAnsi="Calibri"/>
        </w:rPr>
        <w:t>Bac + 3 à 5, domaine du développement local et du management de projet culturel et touristique. Formation et/ou expérience en marketing territorial recommandée.</w:t>
      </w:r>
    </w:p>
    <w:p w:rsidR="00EB2247" w:rsidRPr="00EB2247" w:rsidRDefault="00EB2247" w:rsidP="00EB2247">
      <w:pPr>
        <w:pStyle w:val="Sansinterligne"/>
        <w:numPr>
          <w:ilvl w:val="0"/>
          <w:numId w:val="11"/>
        </w:numPr>
        <w:spacing w:line="276" w:lineRule="auto"/>
        <w:ind w:left="851" w:hanging="284"/>
        <w:jc w:val="both"/>
        <w:rPr>
          <w:rFonts w:ascii="Calibri" w:hAnsi="Calibri"/>
        </w:rPr>
      </w:pPr>
      <w:r w:rsidRPr="00EB2247">
        <w:rPr>
          <w:rFonts w:ascii="Calibri" w:hAnsi="Calibri"/>
        </w:rPr>
        <w:t>Connaissance des programmes européens, régimes d’aides d’état</w:t>
      </w:r>
    </w:p>
    <w:p w:rsidR="00EB2247" w:rsidRPr="00EB2247" w:rsidRDefault="00EB2247" w:rsidP="00EB2247">
      <w:pPr>
        <w:pStyle w:val="Sansinterligne"/>
        <w:numPr>
          <w:ilvl w:val="0"/>
          <w:numId w:val="11"/>
        </w:numPr>
        <w:spacing w:line="276" w:lineRule="auto"/>
        <w:ind w:left="851" w:hanging="284"/>
        <w:jc w:val="both"/>
        <w:rPr>
          <w:rFonts w:ascii="Calibri" w:hAnsi="Calibri"/>
        </w:rPr>
      </w:pPr>
      <w:r w:rsidRPr="00EB2247">
        <w:rPr>
          <w:rFonts w:ascii="Calibri" w:hAnsi="Calibri"/>
        </w:rPr>
        <w:t>Connaissances des règles et procédure de financements publics,</w:t>
      </w:r>
    </w:p>
    <w:p w:rsidR="00EB2247" w:rsidRPr="00EB2247" w:rsidRDefault="00EB2247" w:rsidP="00EB2247">
      <w:pPr>
        <w:pStyle w:val="Sansinterligne"/>
        <w:numPr>
          <w:ilvl w:val="0"/>
          <w:numId w:val="11"/>
        </w:numPr>
        <w:spacing w:line="276" w:lineRule="auto"/>
        <w:ind w:left="851" w:hanging="284"/>
        <w:jc w:val="both"/>
        <w:rPr>
          <w:rFonts w:ascii="Calibri" w:hAnsi="Calibri"/>
        </w:rPr>
      </w:pPr>
      <w:r w:rsidRPr="00EB2247">
        <w:rPr>
          <w:rFonts w:ascii="Calibri" w:hAnsi="Calibri"/>
        </w:rPr>
        <w:t>Connaissance de l’organisation d’une collectivité territoriale et du réseau institutionnel culturel et touristique; des enjeux et des politiques culture/tourisme ; du fonctionnement associatif.</w:t>
      </w:r>
    </w:p>
    <w:p w:rsidR="00EB2247" w:rsidRPr="00EB2247" w:rsidRDefault="00EB2247" w:rsidP="00EB2247">
      <w:pPr>
        <w:pStyle w:val="Sansinterligne"/>
        <w:numPr>
          <w:ilvl w:val="0"/>
          <w:numId w:val="11"/>
        </w:numPr>
        <w:spacing w:line="276" w:lineRule="auto"/>
        <w:ind w:left="851" w:hanging="284"/>
        <w:jc w:val="both"/>
        <w:rPr>
          <w:rFonts w:ascii="Calibri" w:hAnsi="Calibri"/>
        </w:rPr>
      </w:pPr>
      <w:r w:rsidRPr="00EB2247">
        <w:rPr>
          <w:rFonts w:ascii="Calibri" w:hAnsi="Calibri"/>
        </w:rPr>
        <w:t>Savoir-faire/compétences : maitrise des nouvelles technologies d’information et de communication, gestion d’un site internet, maitrise experte de l’outil informatique et du Pack Office. Gestion de projet, montage de dossier de subvention, qualités rédactionnelles, de synthèse et d’analyse.</w:t>
      </w:r>
    </w:p>
    <w:p w:rsidR="00EB2247" w:rsidRPr="00EB2247" w:rsidRDefault="00EB2247" w:rsidP="00EB2247">
      <w:pPr>
        <w:pStyle w:val="Sansinterligne"/>
        <w:numPr>
          <w:ilvl w:val="0"/>
          <w:numId w:val="11"/>
        </w:numPr>
        <w:spacing w:line="276" w:lineRule="auto"/>
        <w:ind w:left="851" w:hanging="284"/>
        <w:jc w:val="both"/>
        <w:rPr>
          <w:rFonts w:ascii="Calibri" w:hAnsi="Calibri"/>
        </w:rPr>
      </w:pPr>
      <w:r w:rsidRPr="00EB2247">
        <w:rPr>
          <w:rFonts w:ascii="Calibri" w:hAnsi="Calibri"/>
        </w:rPr>
        <w:t>Savoirs-être : très bon relationnel, capacité d’animation, rigueur, organisation, force de proposition, travail en équipe et en réseau, sens des responsabilités.</w:t>
      </w:r>
    </w:p>
    <w:p w:rsidR="00EB2247" w:rsidRPr="00EB2247" w:rsidRDefault="00EB2247" w:rsidP="00EB2247">
      <w:pPr>
        <w:pStyle w:val="Sansinterligne"/>
        <w:numPr>
          <w:ilvl w:val="0"/>
          <w:numId w:val="11"/>
        </w:numPr>
        <w:spacing w:line="276" w:lineRule="auto"/>
        <w:ind w:left="851" w:hanging="284"/>
        <w:jc w:val="both"/>
        <w:rPr>
          <w:rFonts w:ascii="Calibri" w:hAnsi="Calibri"/>
        </w:rPr>
      </w:pPr>
      <w:r w:rsidRPr="00EB2247">
        <w:rPr>
          <w:rFonts w:ascii="Calibri" w:hAnsi="Calibri"/>
        </w:rPr>
        <w:t>Intérêts : pour le territoire, la vie culturelle/artistique, le patrimoine culturel/historique, le tourisme, le développement et la valorisation des territoires ruraux.</w:t>
      </w:r>
    </w:p>
    <w:p w:rsidR="00EB2247" w:rsidRDefault="00EB2247" w:rsidP="00EB2247">
      <w:pPr>
        <w:pStyle w:val="titrerubrique"/>
        <w:spacing w:line="276" w:lineRule="auto"/>
        <w:rPr>
          <w:rStyle w:val="pagetexte"/>
          <w:rFonts w:ascii="Calibri" w:eastAsiaTheme="minorHAnsi" w:hAnsi="Calibri" w:cstheme="minorBidi"/>
          <w:b/>
          <w:color w:val="C00000"/>
          <w:sz w:val="22"/>
          <w:szCs w:val="22"/>
          <w:u w:val="single"/>
          <w:lang w:eastAsia="en-US"/>
        </w:rPr>
      </w:pPr>
      <w:r w:rsidRPr="00EB2247">
        <w:rPr>
          <w:rStyle w:val="pagetexte"/>
          <w:rFonts w:ascii="Calibri" w:eastAsiaTheme="minorHAnsi" w:hAnsi="Calibri" w:cstheme="minorBidi"/>
          <w:b/>
          <w:color w:val="C00000"/>
          <w:sz w:val="22"/>
          <w:szCs w:val="22"/>
          <w:u w:val="single"/>
          <w:lang w:eastAsia="en-US"/>
        </w:rPr>
        <w:t>Conditions</w:t>
      </w:r>
    </w:p>
    <w:p w:rsidR="00EB2247" w:rsidRPr="00EB2247" w:rsidRDefault="00EB2247" w:rsidP="00EB2247">
      <w:pPr>
        <w:pStyle w:val="Paragraphedeliste"/>
        <w:numPr>
          <w:ilvl w:val="0"/>
          <w:numId w:val="12"/>
        </w:numPr>
        <w:spacing w:after="0"/>
        <w:ind w:left="782" w:hanging="213"/>
        <w:rPr>
          <w:rStyle w:val="pagetexte"/>
          <w:rFonts w:ascii="Calibri" w:hAnsi="Calibri"/>
        </w:rPr>
      </w:pPr>
      <w:r w:rsidRPr="00EB2247">
        <w:rPr>
          <w:rFonts w:ascii="Calibri" w:hAnsi="Calibri"/>
        </w:rPr>
        <w:t>Poste</w:t>
      </w:r>
      <w:r w:rsidR="00E925E0">
        <w:rPr>
          <w:rFonts w:ascii="Calibri" w:hAnsi="Calibri"/>
        </w:rPr>
        <w:t xml:space="preserve"> à pourvoir le 3 septembre 2018</w:t>
      </w:r>
    </w:p>
    <w:p w:rsidR="00EB2247" w:rsidRPr="00EB2247" w:rsidRDefault="00E925E0" w:rsidP="00EB2247">
      <w:pPr>
        <w:pStyle w:val="Paragraphedeliste"/>
        <w:numPr>
          <w:ilvl w:val="0"/>
          <w:numId w:val="12"/>
        </w:numPr>
        <w:spacing w:after="0"/>
        <w:ind w:left="782" w:hanging="213"/>
        <w:rPr>
          <w:rFonts w:ascii="Calibri" w:eastAsia="Times New Roman" w:hAnsi="Calibri" w:cs="Times New Roman"/>
          <w:sz w:val="24"/>
          <w:szCs w:val="24"/>
          <w:lang w:eastAsia="fr-FR"/>
        </w:rPr>
      </w:pPr>
      <w:r>
        <w:rPr>
          <w:rFonts w:ascii="Calibri" w:hAnsi="Calibri"/>
        </w:rPr>
        <w:t>CDD à mi-temps</w:t>
      </w:r>
      <w:r w:rsidR="00D402D8">
        <w:rPr>
          <w:rFonts w:ascii="Calibri" w:hAnsi="Calibri"/>
        </w:rPr>
        <w:t xml:space="preserve"> (</w:t>
      </w:r>
      <w:r w:rsidR="00EB2247" w:rsidRPr="00EB2247">
        <w:rPr>
          <w:rFonts w:ascii="Calibri" w:hAnsi="Calibri"/>
        </w:rPr>
        <w:t>réparti sur 5 jours</w:t>
      </w:r>
      <w:r w:rsidR="00D402D8">
        <w:rPr>
          <w:rFonts w:ascii="Calibri" w:hAnsi="Calibri"/>
        </w:rPr>
        <w:t>)</w:t>
      </w:r>
    </w:p>
    <w:p w:rsidR="00EB2247" w:rsidRPr="00EB2247" w:rsidRDefault="00EB2247" w:rsidP="00EB2247">
      <w:pPr>
        <w:pStyle w:val="Paragraphedeliste"/>
        <w:numPr>
          <w:ilvl w:val="0"/>
          <w:numId w:val="12"/>
        </w:numPr>
        <w:spacing w:after="0"/>
        <w:ind w:left="782" w:hanging="213"/>
        <w:rPr>
          <w:rStyle w:val="pagetexte"/>
          <w:rFonts w:ascii="Calibri" w:eastAsia="Times New Roman" w:hAnsi="Calibri" w:cs="Times New Roman"/>
          <w:lang w:eastAsia="fr-FR"/>
        </w:rPr>
      </w:pPr>
      <w:r w:rsidRPr="00EB2247">
        <w:rPr>
          <w:rFonts w:ascii="Calibri" w:eastAsia="Calibri" w:hAnsi="Calibri" w:cs="Calibri"/>
        </w:rPr>
        <w:t>Rémunération indiciaire prévue par la réglementation en vigueur</w:t>
      </w:r>
    </w:p>
    <w:p w:rsidR="00274D7F" w:rsidRDefault="00274D7F">
      <w:pPr>
        <w:ind w:left="900" w:hanging="900"/>
        <w:rPr>
          <w:rFonts w:ascii="Calibri" w:eastAsia="Calibri" w:hAnsi="Calibri" w:cs="Calibri"/>
          <w:sz w:val="20"/>
          <w:szCs w:val="20"/>
        </w:rPr>
      </w:pPr>
    </w:p>
    <w:p w:rsidR="00274D7F" w:rsidRDefault="00274D7F">
      <w:pPr>
        <w:ind w:left="900" w:hanging="900"/>
        <w:rPr>
          <w:rFonts w:ascii="Calibri" w:eastAsia="Calibri" w:hAnsi="Calibri" w:cs="Calibri"/>
          <w:sz w:val="20"/>
          <w:szCs w:val="20"/>
        </w:rPr>
      </w:pPr>
    </w:p>
    <w:p w:rsidR="00EB2247" w:rsidRDefault="00EB2247">
      <w:pPr>
        <w:ind w:left="900" w:hanging="900"/>
        <w:rPr>
          <w:rFonts w:ascii="Calibri" w:eastAsia="Calibri" w:hAnsi="Calibri" w:cs="Calibri"/>
          <w:sz w:val="20"/>
          <w:szCs w:val="20"/>
        </w:rPr>
      </w:pPr>
    </w:p>
    <w:p w:rsidR="00EB2247" w:rsidRPr="00EB2247" w:rsidRDefault="00F8311B" w:rsidP="00EB2247">
      <w:pPr>
        <w:spacing w:after="120"/>
        <w:ind w:left="902" w:hanging="902"/>
        <w:jc w:val="center"/>
        <w:rPr>
          <w:rFonts w:ascii="Calibri" w:eastAsia="Calibri" w:hAnsi="Calibri" w:cs="Calibri"/>
          <w:sz w:val="22"/>
          <w:szCs w:val="22"/>
        </w:rPr>
      </w:pPr>
      <w:r w:rsidRPr="00EB2247">
        <w:rPr>
          <w:rFonts w:ascii="Calibri" w:eastAsia="Calibri" w:hAnsi="Calibri" w:cs="Calibri"/>
          <w:sz w:val="22"/>
          <w:szCs w:val="22"/>
        </w:rPr>
        <w:t xml:space="preserve">Envoyer CV + lettre de motivation, </w:t>
      </w:r>
      <w:r w:rsidRPr="00EB2247">
        <w:rPr>
          <w:rFonts w:ascii="Calibri" w:eastAsia="Calibri" w:hAnsi="Calibri" w:cs="Calibri"/>
          <w:b/>
          <w:bCs/>
          <w:sz w:val="22"/>
          <w:szCs w:val="22"/>
        </w:rPr>
        <w:t xml:space="preserve">avant le </w:t>
      </w:r>
      <w:r w:rsidR="002729EC">
        <w:rPr>
          <w:rFonts w:ascii="Calibri" w:eastAsia="Calibri" w:hAnsi="Calibri" w:cs="Calibri"/>
          <w:b/>
          <w:bCs/>
          <w:sz w:val="22"/>
          <w:szCs w:val="22"/>
        </w:rPr>
        <w:t>6 juillet</w:t>
      </w:r>
      <w:bookmarkStart w:id="0" w:name="_GoBack"/>
      <w:bookmarkEnd w:id="0"/>
      <w:r w:rsidR="00E925E0">
        <w:rPr>
          <w:rFonts w:ascii="Calibri" w:eastAsia="Calibri" w:hAnsi="Calibri" w:cs="Calibri"/>
          <w:b/>
          <w:bCs/>
          <w:sz w:val="22"/>
          <w:szCs w:val="22"/>
        </w:rPr>
        <w:t xml:space="preserve"> 2018</w:t>
      </w:r>
      <w:r w:rsidRPr="00EB2247">
        <w:rPr>
          <w:rFonts w:ascii="Calibri" w:eastAsia="Calibri" w:hAnsi="Calibri" w:cs="Calibri"/>
          <w:sz w:val="22"/>
          <w:szCs w:val="22"/>
        </w:rPr>
        <w:t>, à :</w:t>
      </w:r>
    </w:p>
    <w:p w:rsidR="00274D7F" w:rsidRPr="00EB2247" w:rsidRDefault="00F8311B">
      <w:pPr>
        <w:ind w:left="900" w:hanging="900"/>
        <w:jc w:val="center"/>
        <w:rPr>
          <w:rFonts w:ascii="Calibri" w:eastAsia="Calibri" w:hAnsi="Calibri" w:cs="Calibri"/>
          <w:sz w:val="22"/>
          <w:szCs w:val="22"/>
        </w:rPr>
      </w:pPr>
      <w:r w:rsidRPr="00EB2247">
        <w:rPr>
          <w:rFonts w:ascii="Calibri" w:eastAsia="Calibri" w:hAnsi="Calibri" w:cs="Calibri"/>
          <w:sz w:val="22"/>
          <w:szCs w:val="22"/>
        </w:rPr>
        <w:t>Monsieur le Président de l’Agglo du Pays de Dreux</w:t>
      </w:r>
    </w:p>
    <w:p w:rsidR="00274D7F" w:rsidRPr="00EB2247" w:rsidRDefault="00F8311B">
      <w:pPr>
        <w:ind w:left="900" w:hanging="900"/>
        <w:jc w:val="center"/>
        <w:rPr>
          <w:rFonts w:ascii="Calibri" w:eastAsia="Calibri" w:hAnsi="Calibri" w:cs="Calibri"/>
          <w:sz w:val="22"/>
          <w:szCs w:val="22"/>
        </w:rPr>
      </w:pPr>
      <w:r w:rsidRPr="00EB2247">
        <w:rPr>
          <w:rFonts w:ascii="Calibri" w:eastAsia="Calibri" w:hAnsi="Calibri" w:cs="Calibri"/>
          <w:sz w:val="22"/>
          <w:szCs w:val="22"/>
        </w:rPr>
        <w:t>Direction des Ressources Humaines</w:t>
      </w:r>
    </w:p>
    <w:p w:rsidR="00274D7F" w:rsidRPr="00EB2247" w:rsidRDefault="00F8311B">
      <w:pPr>
        <w:ind w:left="900" w:hanging="900"/>
        <w:jc w:val="center"/>
        <w:rPr>
          <w:rFonts w:ascii="Calibri" w:eastAsia="Calibri" w:hAnsi="Calibri" w:cs="Calibri"/>
          <w:sz w:val="22"/>
          <w:szCs w:val="22"/>
        </w:rPr>
      </w:pPr>
      <w:r w:rsidRPr="00EB2247">
        <w:rPr>
          <w:rFonts w:ascii="Calibri" w:eastAsia="Calibri" w:hAnsi="Calibri" w:cs="Calibri"/>
          <w:sz w:val="22"/>
          <w:szCs w:val="22"/>
        </w:rPr>
        <w:t>4 rue de Châteaudun – BP 20159</w:t>
      </w:r>
    </w:p>
    <w:p w:rsidR="00274D7F" w:rsidRPr="00EB2247" w:rsidRDefault="00F8311B">
      <w:pPr>
        <w:ind w:left="900" w:hanging="900"/>
        <w:jc w:val="center"/>
        <w:rPr>
          <w:rFonts w:ascii="Calibri" w:eastAsia="Calibri" w:hAnsi="Calibri" w:cs="Calibri"/>
          <w:sz w:val="22"/>
          <w:szCs w:val="22"/>
        </w:rPr>
      </w:pPr>
      <w:r w:rsidRPr="00EB2247">
        <w:rPr>
          <w:rFonts w:ascii="Calibri" w:eastAsia="Calibri" w:hAnsi="Calibri" w:cs="Calibri"/>
          <w:sz w:val="22"/>
          <w:szCs w:val="22"/>
        </w:rPr>
        <w:t xml:space="preserve">28103 DREUX CEDEX </w:t>
      </w:r>
    </w:p>
    <w:p w:rsidR="00274D7F" w:rsidRPr="00EB2247" w:rsidRDefault="00F8311B">
      <w:pPr>
        <w:ind w:left="900" w:hanging="900"/>
        <w:jc w:val="center"/>
        <w:rPr>
          <w:rFonts w:ascii="Calibri" w:hAnsi="Calibri"/>
          <w:sz w:val="22"/>
          <w:szCs w:val="22"/>
        </w:rPr>
      </w:pPr>
      <w:r w:rsidRPr="00EB2247">
        <w:rPr>
          <w:rFonts w:ascii="Calibri" w:eastAsia="Calibri" w:hAnsi="Calibri" w:cs="Calibri"/>
          <w:sz w:val="22"/>
          <w:szCs w:val="22"/>
        </w:rPr>
        <w:t xml:space="preserve">Ou par mail à : </w:t>
      </w:r>
      <w:hyperlink r:id="rId8" w:history="1">
        <w:r w:rsidRPr="00EB2247">
          <w:rPr>
            <w:rStyle w:val="Hyperlink0"/>
            <w:sz w:val="22"/>
            <w:szCs w:val="22"/>
          </w:rPr>
          <w:t>drh@dreux-agglomeration.fr</w:t>
        </w:r>
      </w:hyperlink>
    </w:p>
    <w:p w:rsidR="00887095" w:rsidRDefault="00887095" w:rsidP="00EB2247">
      <w:pPr>
        <w:rPr>
          <w:rFonts w:ascii="Calibri" w:hAnsi="Calibri"/>
          <w:sz w:val="22"/>
          <w:szCs w:val="22"/>
        </w:rPr>
      </w:pPr>
    </w:p>
    <w:p w:rsidR="00D04EAA" w:rsidRPr="00EB2247" w:rsidRDefault="00D04EAA" w:rsidP="00EB2247">
      <w:pPr>
        <w:rPr>
          <w:rFonts w:ascii="Calibri" w:hAnsi="Calibri"/>
          <w:sz w:val="22"/>
          <w:szCs w:val="22"/>
        </w:rPr>
      </w:pPr>
    </w:p>
    <w:sectPr w:rsidR="00D04EAA" w:rsidRPr="00EB2247" w:rsidSect="00274D7F">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AB8" w:rsidRDefault="00B74AB8" w:rsidP="00274D7F">
      <w:r>
        <w:separator/>
      </w:r>
    </w:p>
  </w:endnote>
  <w:endnote w:type="continuationSeparator" w:id="0">
    <w:p w:rsidR="00B74AB8" w:rsidRDefault="00B74AB8" w:rsidP="0027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AB8" w:rsidRDefault="00B74AB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AB8" w:rsidRDefault="00B74AB8" w:rsidP="00274D7F">
      <w:r>
        <w:separator/>
      </w:r>
    </w:p>
  </w:footnote>
  <w:footnote w:type="continuationSeparator" w:id="0">
    <w:p w:rsidR="00B74AB8" w:rsidRDefault="00B74AB8" w:rsidP="0027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AB8" w:rsidRDefault="00B74A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02A"/>
    <w:multiLevelType w:val="multilevel"/>
    <w:tmpl w:val="2328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70A50"/>
    <w:multiLevelType w:val="multilevel"/>
    <w:tmpl w:val="B484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9378C"/>
    <w:multiLevelType w:val="hybridMultilevel"/>
    <w:tmpl w:val="71B21382"/>
    <w:lvl w:ilvl="0" w:tplc="A7063F56">
      <w:start w:val="1"/>
      <w:numFmt w:val="bullet"/>
      <w:lvlText w:val=""/>
      <w:lvlJc w:val="left"/>
      <w:pPr>
        <w:ind w:left="502" w:hanging="360"/>
      </w:pPr>
      <w:rPr>
        <w:rFonts w:ascii="Wingdings" w:hAnsi="Wingdings" w:hint="default"/>
        <w:color w:val="C00000"/>
        <w:ker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597664"/>
    <w:multiLevelType w:val="hybridMultilevel"/>
    <w:tmpl w:val="3A229F20"/>
    <w:styleLink w:val="Style3import"/>
    <w:lvl w:ilvl="0" w:tplc="186AE74C">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78A7F6">
      <w:start w:val="1"/>
      <w:numFmt w:val="bullet"/>
      <w:lvlText w:val="•"/>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2F68ED2">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8ADC7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C2AC2D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52C92BE">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D3A95E0">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89CB04A">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EA6ADF4">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691A84"/>
    <w:multiLevelType w:val="multilevel"/>
    <w:tmpl w:val="E5C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021D8"/>
    <w:multiLevelType w:val="hybridMultilevel"/>
    <w:tmpl w:val="03483F26"/>
    <w:lvl w:ilvl="0" w:tplc="A7063F56">
      <w:start w:val="1"/>
      <w:numFmt w:val="bullet"/>
      <w:lvlText w:val=""/>
      <w:lvlJc w:val="left"/>
      <w:pPr>
        <w:ind w:left="720" w:hanging="360"/>
      </w:pPr>
      <w:rPr>
        <w:rFonts w:ascii="Wingdings" w:hAnsi="Wingdings" w:hint="default"/>
        <w:color w:val="C00000"/>
        <w:ker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CE5688"/>
    <w:multiLevelType w:val="hybridMultilevel"/>
    <w:tmpl w:val="DE2001AE"/>
    <w:styleLink w:val="Style4import"/>
    <w:lvl w:ilvl="0" w:tplc="D52201E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C2DC28">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B02C74">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A8D7A6">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20E944">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A18FA">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8A8AA0">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E85A4E">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FCE79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7C50B2"/>
    <w:multiLevelType w:val="hybridMultilevel"/>
    <w:tmpl w:val="943AFB90"/>
    <w:lvl w:ilvl="0" w:tplc="A7063F56">
      <w:start w:val="1"/>
      <w:numFmt w:val="bullet"/>
      <w:lvlText w:val=""/>
      <w:lvlJc w:val="left"/>
      <w:pPr>
        <w:ind w:left="502" w:hanging="360"/>
      </w:pPr>
      <w:rPr>
        <w:rFonts w:ascii="Wingdings" w:hAnsi="Wingdings" w:hint="default"/>
        <w:color w:val="C00000"/>
        <w:kern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CB0F1E"/>
    <w:multiLevelType w:val="hybridMultilevel"/>
    <w:tmpl w:val="61B8523E"/>
    <w:lvl w:ilvl="0" w:tplc="A7063F56">
      <w:start w:val="1"/>
      <w:numFmt w:val="bullet"/>
      <w:lvlText w:val=""/>
      <w:lvlJc w:val="left"/>
      <w:pPr>
        <w:ind w:left="502" w:hanging="360"/>
      </w:pPr>
      <w:rPr>
        <w:rFonts w:ascii="Wingdings" w:hAnsi="Wingdings" w:hint="default"/>
        <w:color w:val="C00000"/>
        <w:kern w:val="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7CAA5796"/>
    <w:multiLevelType w:val="hybridMultilevel"/>
    <w:tmpl w:val="4044FED0"/>
    <w:numStyleLink w:val="Style1import"/>
  </w:abstractNum>
  <w:abstractNum w:abstractNumId="10" w15:restartNumberingAfterBreak="0">
    <w:nsid w:val="7D656CD5"/>
    <w:multiLevelType w:val="hybridMultilevel"/>
    <w:tmpl w:val="3A229F20"/>
    <w:numStyleLink w:val="Style3import"/>
  </w:abstractNum>
  <w:abstractNum w:abstractNumId="11" w15:restartNumberingAfterBreak="0">
    <w:nsid w:val="7E1E23D6"/>
    <w:multiLevelType w:val="hybridMultilevel"/>
    <w:tmpl w:val="DE2001AE"/>
    <w:numStyleLink w:val="Style4import"/>
  </w:abstractNum>
  <w:abstractNum w:abstractNumId="12" w15:restartNumberingAfterBreak="0">
    <w:nsid w:val="7E851357"/>
    <w:multiLevelType w:val="hybridMultilevel"/>
    <w:tmpl w:val="4044FED0"/>
    <w:styleLink w:val="Style1import"/>
    <w:lvl w:ilvl="0" w:tplc="3E744540">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E6BC5A">
      <w:start w:val="1"/>
      <w:numFmt w:val="bullet"/>
      <w:lvlText w:val="o"/>
      <w:lvlJc w:val="left"/>
      <w:pPr>
        <w:ind w:left="11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666F04">
      <w:start w:val="1"/>
      <w:numFmt w:val="bullet"/>
      <w:lvlText w:val="▪"/>
      <w:lvlJc w:val="left"/>
      <w:pPr>
        <w:ind w:left="200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324942">
      <w:start w:val="1"/>
      <w:numFmt w:val="bullet"/>
      <w:lvlText w:val="•"/>
      <w:lvlJc w:val="left"/>
      <w:pPr>
        <w:ind w:left="2727"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BE69FA">
      <w:start w:val="1"/>
      <w:numFmt w:val="bullet"/>
      <w:lvlText w:val="o"/>
      <w:lvlJc w:val="left"/>
      <w:pPr>
        <w:ind w:left="344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626EC">
      <w:start w:val="1"/>
      <w:numFmt w:val="bullet"/>
      <w:lvlText w:val="▪"/>
      <w:lvlJc w:val="left"/>
      <w:pPr>
        <w:ind w:left="416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C03DAA">
      <w:start w:val="1"/>
      <w:numFmt w:val="bullet"/>
      <w:lvlText w:val="•"/>
      <w:lvlJc w:val="left"/>
      <w:pPr>
        <w:ind w:left="4887"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020A1E">
      <w:start w:val="1"/>
      <w:numFmt w:val="bullet"/>
      <w:lvlText w:val="o"/>
      <w:lvlJc w:val="left"/>
      <w:pPr>
        <w:ind w:left="560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5E833C">
      <w:start w:val="1"/>
      <w:numFmt w:val="bullet"/>
      <w:lvlText w:val="▪"/>
      <w:lvlJc w:val="left"/>
      <w:pPr>
        <w:ind w:left="632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9"/>
  </w:num>
  <w:num w:numId="3">
    <w:abstractNumId w:val="9"/>
    <w:lvlOverride w:ilvl="0">
      <w:lvl w:ilvl="0" w:tplc="4976A55E">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58EDD4">
        <w:start w:val="1"/>
        <w:numFmt w:val="bullet"/>
        <w:lvlText w:val="o"/>
        <w:lvlJc w:val="left"/>
        <w:pPr>
          <w:ind w:left="11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F6C89A">
        <w:start w:val="1"/>
        <w:numFmt w:val="bullet"/>
        <w:lvlText w:val="▪"/>
        <w:lvlJc w:val="left"/>
        <w:pPr>
          <w:ind w:left="200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0C2D1A">
        <w:start w:val="1"/>
        <w:numFmt w:val="bullet"/>
        <w:lvlText w:val="•"/>
        <w:lvlJc w:val="left"/>
        <w:pPr>
          <w:ind w:left="2727"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309212">
        <w:start w:val="1"/>
        <w:numFmt w:val="bullet"/>
        <w:lvlText w:val="o"/>
        <w:lvlJc w:val="left"/>
        <w:pPr>
          <w:ind w:left="344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642D3C">
        <w:start w:val="1"/>
        <w:numFmt w:val="bullet"/>
        <w:lvlText w:val="▪"/>
        <w:lvlJc w:val="left"/>
        <w:pPr>
          <w:ind w:left="416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626632">
        <w:start w:val="1"/>
        <w:numFmt w:val="bullet"/>
        <w:lvlText w:val="•"/>
        <w:lvlJc w:val="left"/>
        <w:pPr>
          <w:ind w:left="4887"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2095C4">
        <w:start w:val="1"/>
        <w:numFmt w:val="bullet"/>
        <w:lvlText w:val="o"/>
        <w:lvlJc w:val="left"/>
        <w:pPr>
          <w:ind w:left="560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5E0782">
        <w:start w:val="1"/>
        <w:numFmt w:val="bullet"/>
        <w:lvlText w:val="▪"/>
        <w:lvlJc w:val="left"/>
        <w:pPr>
          <w:ind w:left="6327"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0"/>
  </w:num>
  <w:num w:numId="6">
    <w:abstractNumId w:val="6"/>
  </w:num>
  <w:num w:numId="7">
    <w:abstractNumId w:val="11"/>
  </w:num>
  <w:num w:numId="8">
    <w:abstractNumId w:val="1"/>
  </w:num>
  <w:num w:numId="9">
    <w:abstractNumId w:val="0"/>
  </w:num>
  <w:num w:numId="10">
    <w:abstractNumId w:val="4"/>
  </w:num>
  <w:num w:numId="11">
    <w:abstractNumId w:val="5"/>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4D7F"/>
    <w:rsid w:val="000E7A02"/>
    <w:rsid w:val="00102544"/>
    <w:rsid w:val="00217BB5"/>
    <w:rsid w:val="002729EC"/>
    <w:rsid w:val="00274D7F"/>
    <w:rsid w:val="00316354"/>
    <w:rsid w:val="006756E2"/>
    <w:rsid w:val="00887095"/>
    <w:rsid w:val="00956A37"/>
    <w:rsid w:val="00B74AB8"/>
    <w:rsid w:val="00B97B78"/>
    <w:rsid w:val="00BE1193"/>
    <w:rsid w:val="00BE1C05"/>
    <w:rsid w:val="00C41436"/>
    <w:rsid w:val="00D04EAA"/>
    <w:rsid w:val="00D34B5F"/>
    <w:rsid w:val="00D402D8"/>
    <w:rsid w:val="00D72F50"/>
    <w:rsid w:val="00DE4725"/>
    <w:rsid w:val="00E925E0"/>
    <w:rsid w:val="00E96E60"/>
    <w:rsid w:val="00EB2247"/>
    <w:rsid w:val="00F83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4076"/>
  <w15:docId w15:val="{036C9C02-4B19-46C9-A923-9F78F351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74D7F"/>
    <w:pPr>
      <w:jc w:val="both"/>
    </w:pPr>
    <w:rPr>
      <w:rFonts w:cs="Arial Unicode MS"/>
      <w:color w:val="000000"/>
      <w:sz w:val="24"/>
      <w:szCs w:val="24"/>
      <w:u w:color="000000"/>
    </w:rPr>
  </w:style>
  <w:style w:type="paragraph" w:styleId="Titre2">
    <w:name w:val="heading 2"/>
    <w:basedOn w:val="Normal"/>
    <w:next w:val="Normal"/>
    <w:link w:val="Titre2Car"/>
    <w:uiPriority w:val="9"/>
    <w:semiHidden/>
    <w:unhideWhenUsed/>
    <w:qFormat/>
    <w:rsid w:val="008870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next w:val="Normal"/>
    <w:rsid w:val="00274D7F"/>
    <w:pPr>
      <w:keepNext/>
      <w:spacing w:before="240" w:after="60"/>
      <w:jc w:val="both"/>
      <w:outlineLvl w:val="3"/>
    </w:pPr>
    <w:rPr>
      <w:rFonts w:ascii="Calibri" w:eastAsia="Calibri" w:hAnsi="Calibri" w:cs="Calibri"/>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74D7F"/>
    <w:rPr>
      <w:u w:val="single"/>
    </w:rPr>
  </w:style>
  <w:style w:type="table" w:customStyle="1" w:styleId="TableNormal">
    <w:name w:val="Table Normal"/>
    <w:rsid w:val="00274D7F"/>
    <w:tblPr>
      <w:tblInd w:w="0" w:type="dxa"/>
      <w:tblCellMar>
        <w:top w:w="0" w:type="dxa"/>
        <w:left w:w="0" w:type="dxa"/>
        <w:bottom w:w="0" w:type="dxa"/>
        <w:right w:w="0" w:type="dxa"/>
      </w:tblCellMar>
    </w:tblPr>
  </w:style>
  <w:style w:type="paragraph" w:styleId="En-tte">
    <w:name w:val="header"/>
    <w:rsid w:val="00274D7F"/>
    <w:pPr>
      <w:tabs>
        <w:tab w:val="right" w:pos="9020"/>
      </w:tabs>
    </w:pPr>
    <w:rPr>
      <w:rFonts w:ascii="Helvetica" w:hAnsi="Helvetica" w:cs="Arial Unicode MS"/>
      <w:color w:val="000000"/>
      <w:sz w:val="24"/>
      <w:szCs w:val="24"/>
    </w:rPr>
  </w:style>
  <w:style w:type="paragraph" w:styleId="Titre">
    <w:name w:val="Title"/>
    <w:rsid w:val="00274D7F"/>
    <w:pPr>
      <w:jc w:val="center"/>
    </w:pPr>
    <w:rPr>
      <w:rFonts w:eastAsia="Times New Roman"/>
      <w:b/>
      <w:bCs/>
      <w:color w:val="000000"/>
      <w:sz w:val="28"/>
      <w:szCs w:val="28"/>
      <w:u w:color="000000"/>
    </w:rPr>
  </w:style>
  <w:style w:type="numbering" w:customStyle="1" w:styleId="Style1import">
    <w:name w:val="Style 1 importé"/>
    <w:rsid w:val="00274D7F"/>
    <w:pPr>
      <w:numPr>
        <w:numId w:val="1"/>
      </w:numPr>
    </w:pPr>
  </w:style>
  <w:style w:type="numbering" w:customStyle="1" w:styleId="Style3import">
    <w:name w:val="Style 3 importé"/>
    <w:rsid w:val="00274D7F"/>
    <w:pPr>
      <w:numPr>
        <w:numId w:val="4"/>
      </w:numPr>
    </w:pPr>
  </w:style>
  <w:style w:type="numbering" w:customStyle="1" w:styleId="Style4import">
    <w:name w:val="Style 4 importé"/>
    <w:rsid w:val="00274D7F"/>
    <w:pPr>
      <w:numPr>
        <w:numId w:val="6"/>
      </w:numPr>
    </w:pPr>
  </w:style>
  <w:style w:type="character" w:customStyle="1" w:styleId="Aucun">
    <w:name w:val="Aucun"/>
    <w:rsid w:val="00274D7F"/>
  </w:style>
  <w:style w:type="character" w:customStyle="1" w:styleId="Hyperlink0">
    <w:name w:val="Hyperlink.0"/>
    <w:basedOn w:val="Aucun"/>
    <w:rsid w:val="00274D7F"/>
    <w:rPr>
      <w:rFonts w:ascii="Calibri" w:eastAsia="Calibri" w:hAnsi="Calibri" w:cs="Calibri"/>
      <w:color w:val="0000FF"/>
      <w:sz w:val="20"/>
      <w:szCs w:val="20"/>
      <w:u w:val="single" w:color="0000FF"/>
    </w:rPr>
  </w:style>
  <w:style w:type="character" w:customStyle="1" w:styleId="u">
    <w:name w:val="u"/>
    <w:basedOn w:val="Policepardfaut"/>
    <w:rsid w:val="00887095"/>
  </w:style>
  <w:style w:type="character" w:customStyle="1" w:styleId="apple-converted-space">
    <w:name w:val="apple-converted-space"/>
    <w:basedOn w:val="Policepardfaut"/>
    <w:rsid w:val="00887095"/>
  </w:style>
  <w:style w:type="character" w:customStyle="1" w:styleId="Titre2Car">
    <w:name w:val="Titre 2 Car"/>
    <w:basedOn w:val="Policepardfaut"/>
    <w:link w:val="Titre2"/>
    <w:uiPriority w:val="9"/>
    <w:semiHidden/>
    <w:rsid w:val="00887095"/>
    <w:rPr>
      <w:rFonts w:asciiTheme="majorHAnsi" w:eastAsiaTheme="majorEastAsia" w:hAnsiTheme="majorHAnsi" w:cstheme="majorBidi"/>
      <w:b/>
      <w:bCs/>
      <w:color w:val="4F81BD" w:themeColor="accent1"/>
      <w:sz w:val="26"/>
      <w:szCs w:val="26"/>
      <w:u w:color="000000"/>
    </w:rPr>
  </w:style>
  <w:style w:type="character" w:customStyle="1" w:styleId="pagetexte">
    <w:name w:val="pagetexte"/>
    <w:basedOn w:val="Policepardfaut"/>
    <w:rsid w:val="00EB2247"/>
  </w:style>
  <w:style w:type="paragraph" w:styleId="Sansinterligne">
    <w:name w:val="No Spacing"/>
    <w:uiPriority w:val="1"/>
    <w:qFormat/>
    <w:rsid w:val="00EB22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titrerubrique">
    <w:name w:val="titre_rubrique"/>
    <w:basedOn w:val="Normal"/>
    <w:rsid w:val="00EB22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s="Times New Roman"/>
      <w:color w:val="auto"/>
      <w:bdr w:val="none" w:sz="0" w:space="0" w:color="auto"/>
    </w:rPr>
  </w:style>
  <w:style w:type="paragraph" w:customStyle="1" w:styleId="texterubrique">
    <w:name w:val="texte_rubrique"/>
    <w:basedOn w:val="Normal"/>
    <w:rsid w:val="00EB22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s="Times New Roman"/>
      <w:color w:val="auto"/>
      <w:bdr w:val="none" w:sz="0" w:space="0" w:color="auto"/>
    </w:rPr>
  </w:style>
  <w:style w:type="paragraph" w:styleId="Paragraphedeliste">
    <w:name w:val="List Paragraph"/>
    <w:basedOn w:val="Normal"/>
    <w:uiPriority w:val="34"/>
    <w:qFormat/>
    <w:rsid w:val="00EB22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left"/>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60713">
      <w:bodyDiv w:val="1"/>
      <w:marLeft w:val="0"/>
      <w:marRight w:val="0"/>
      <w:marTop w:val="0"/>
      <w:marBottom w:val="0"/>
      <w:divBdr>
        <w:top w:val="none" w:sz="0" w:space="0" w:color="auto"/>
        <w:left w:val="none" w:sz="0" w:space="0" w:color="auto"/>
        <w:bottom w:val="none" w:sz="0" w:space="0" w:color="auto"/>
        <w:right w:val="none" w:sz="0" w:space="0" w:color="auto"/>
      </w:divBdr>
    </w:div>
    <w:div w:id="1595094123">
      <w:bodyDiv w:val="1"/>
      <w:marLeft w:val="0"/>
      <w:marRight w:val="0"/>
      <w:marTop w:val="0"/>
      <w:marBottom w:val="0"/>
      <w:divBdr>
        <w:top w:val="none" w:sz="0" w:space="0" w:color="auto"/>
        <w:left w:val="none" w:sz="0" w:space="0" w:color="auto"/>
        <w:bottom w:val="none" w:sz="0" w:space="0" w:color="auto"/>
        <w:right w:val="none" w:sz="0" w:space="0" w:color="auto"/>
      </w:divBdr>
    </w:div>
    <w:div w:id="1646396163">
      <w:bodyDiv w:val="1"/>
      <w:marLeft w:val="0"/>
      <w:marRight w:val="0"/>
      <w:marTop w:val="0"/>
      <w:marBottom w:val="0"/>
      <w:divBdr>
        <w:top w:val="none" w:sz="0" w:space="0" w:color="auto"/>
        <w:left w:val="none" w:sz="0" w:space="0" w:color="auto"/>
        <w:bottom w:val="none" w:sz="0" w:space="0" w:color="auto"/>
        <w:right w:val="none" w:sz="0" w:space="0" w:color="auto"/>
      </w:divBdr>
      <w:divsChild>
        <w:div w:id="1951468374">
          <w:marLeft w:val="0"/>
          <w:marRight w:val="0"/>
          <w:marTop w:val="0"/>
          <w:marBottom w:val="150"/>
          <w:divBdr>
            <w:top w:val="none" w:sz="0" w:space="0" w:color="auto"/>
            <w:left w:val="none" w:sz="0" w:space="0" w:color="auto"/>
            <w:bottom w:val="none" w:sz="0" w:space="0" w:color="auto"/>
            <w:right w:val="none" w:sz="0" w:space="0" w:color="auto"/>
          </w:divBdr>
        </w:div>
        <w:div w:id="1626890901">
          <w:marLeft w:val="0"/>
          <w:marRight w:val="0"/>
          <w:marTop w:val="0"/>
          <w:marBottom w:val="0"/>
          <w:divBdr>
            <w:top w:val="single" w:sz="6" w:space="5" w:color="000000"/>
            <w:left w:val="single" w:sz="6" w:space="5" w:color="000000"/>
            <w:bottom w:val="single" w:sz="6" w:space="5" w:color="000000"/>
            <w:right w:val="single" w:sz="6" w:space="5" w:color="000000"/>
          </w:divBdr>
        </w:div>
        <w:div w:id="502009658">
          <w:marLeft w:val="0"/>
          <w:marRight w:val="0"/>
          <w:marTop w:val="0"/>
          <w:marBottom w:val="150"/>
          <w:divBdr>
            <w:top w:val="none" w:sz="0" w:space="0" w:color="auto"/>
            <w:left w:val="none" w:sz="0" w:space="0" w:color="auto"/>
            <w:bottom w:val="none" w:sz="0" w:space="0" w:color="auto"/>
            <w:right w:val="none" w:sz="0" w:space="0" w:color="auto"/>
          </w:divBdr>
        </w:div>
        <w:div w:id="558978437">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2019426737">
      <w:bodyDiv w:val="1"/>
      <w:marLeft w:val="0"/>
      <w:marRight w:val="0"/>
      <w:marTop w:val="0"/>
      <w:marBottom w:val="0"/>
      <w:divBdr>
        <w:top w:val="none" w:sz="0" w:space="0" w:color="auto"/>
        <w:left w:val="none" w:sz="0" w:space="0" w:color="auto"/>
        <w:bottom w:val="none" w:sz="0" w:space="0" w:color="auto"/>
        <w:right w:val="none" w:sz="0" w:space="0" w:color="auto"/>
      </w:divBdr>
    </w:div>
    <w:div w:id="2074812302">
      <w:bodyDiv w:val="1"/>
      <w:marLeft w:val="0"/>
      <w:marRight w:val="0"/>
      <w:marTop w:val="0"/>
      <w:marBottom w:val="0"/>
      <w:divBdr>
        <w:top w:val="none" w:sz="0" w:space="0" w:color="auto"/>
        <w:left w:val="none" w:sz="0" w:space="0" w:color="auto"/>
        <w:bottom w:val="none" w:sz="0" w:space="0" w:color="auto"/>
        <w:right w:val="none" w:sz="0" w:space="0" w:color="auto"/>
      </w:divBdr>
      <w:divsChild>
        <w:div w:id="6013818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h@dreux-agglomeration.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LANDAIS STEPHANIE</dc:creator>
  <cp:lastModifiedBy>LANDAIS STEPHANIE</cp:lastModifiedBy>
  <cp:revision>5</cp:revision>
  <dcterms:created xsi:type="dcterms:W3CDTF">2016-07-18T12:07:00Z</dcterms:created>
  <dcterms:modified xsi:type="dcterms:W3CDTF">2018-06-07T06:49:00Z</dcterms:modified>
</cp:coreProperties>
</file>